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745A9BAC" w:rsidR="001E3E65" w:rsidRPr="002E2F9D"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w:t>
      </w:r>
      <w:r w:rsidR="005732EA">
        <w:rPr>
          <w:rFonts w:eastAsia="맑은 고딕" w:cs="Arial"/>
          <w:b/>
          <w:noProof/>
          <w:color w:val="000000"/>
          <w:sz w:val="24"/>
          <w:lang w:eastAsia="ko-KR"/>
        </w:rPr>
        <w:t>3</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w:t>
      </w:r>
      <w:r w:rsidR="00507196">
        <w:rPr>
          <w:rFonts w:eastAsia="맑은 고딕" w:cs="Arial"/>
          <w:b/>
          <w:i/>
          <w:noProof/>
          <w:color w:val="000000"/>
          <w:sz w:val="24"/>
          <w:szCs w:val="32"/>
          <w:lang w:eastAsia="ko-KR"/>
        </w:rPr>
        <w:t>7201</w:t>
      </w:r>
    </w:p>
    <w:p w14:paraId="6AD66C79" w14:textId="366A43D4" w:rsidR="001E3E65" w:rsidRPr="003A080C" w:rsidRDefault="00965ED5"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2</w:t>
      </w:r>
      <w:r w:rsidR="005732EA">
        <w:rPr>
          <w:rFonts w:eastAsia="SimSun" w:cs="Arial"/>
          <w:b/>
          <w:sz w:val="24"/>
          <w:lang w:val="de-DE" w:eastAsia="zh-CN"/>
        </w:rPr>
        <w:t>1</w:t>
      </w:r>
      <w:r w:rsidR="001726FB" w:rsidRPr="001726FB">
        <w:rPr>
          <w:rFonts w:eastAsia="SimSun" w:cs="Arial" w:hint="eastAsia"/>
          <w:b/>
          <w:sz w:val="24"/>
          <w:lang w:val="de-DE" w:eastAsia="zh-CN"/>
        </w:rPr>
        <w:t xml:space="preserve"> </w:t>
      </w:r>
      <w:r w:rsidR="005732EA">
        <w:rPr>
          <w:rFonts w:eastAsia="SimSun" w:cs="Arial"/>
          <w:b/>
          <w:sz w:val="24"/>
          <w:lang w:val="de-DE" w:eastAsia="zh-CN"/>
        </w:rPr>
        <w:t>Aug</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sidR="00D66286">
        <w:rPr>
          <w:rFonts w:eastAsia="SimSun" w:cs="Arial"/>
          <w:b/>
          <w:sz w:val="24"/>
          <w:lang w:val="de-DE" w:eastAsia="zh-CN"/>
        </w:rPr>
        <w:t>2</w:t>
      </w:r>
      <w:r w:rsidR="005732EA">
        <w:rPr>
          <w:rFonts w:eastAsia="SimSun" w:cs="Arial"/>
          <w:b/>
          <w:sz w:val="24"/>
          <w:lang w:val="de-DE" w:eastAsia="zh-CN"/>
        </w:rPr>
        <w:t>5</w:t>
      </w:r>
      <w:r w:rsidR="001726FB">
        <w:rPr>
          <w:rFonts w:eastAsia="SimSun" w:cs="Arial"/>
          <w:b/>
          <w:sz w:val="24"/>
          <w:lang w:val="de-DE" w:eastAsia="zh-CN"/>
        </w:rPr>
        <w:t xml:space="preserve"> </w:t>
      </w:r>
      <w:r w:rsidR="005732EA">
        <w:rPr>
          <w:rFonts w:eastAsia="SimSun" w:cs="Arial"/>
          <w:b/>
          <w:sz w:val="24"/>
          <w:lang w:val="de-DE" w:eastAsia="zh-CN"/>
        </w:rPr>
        <w:t>Aug</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sidR="005732EA">
        <w:rPr>
          <w:rFonts w:eastAsia="SimSun" w:cs="Arial"/>
          <w:b/>
          <w:sz w:val="24"/>
          <w:lang w:val="de-DE" w:eastAsia="zh-CN"/>
        </w:rPr>
        <w:t>Toul</w:t>
      </w:r>
      <w:r w:rsidR="00DA41E6">
        <w:rPr>
          <w:rFonts w:eastAsia="SimSun" w:cs="Arial"/>
          <w:b/>
          <w:sz w:val="24"/>
          <w:lang w:val="de-DE" w:eastAsia="zh-CN"/>
        </w:rPr>
        <w:t>o</w:t>
      </w:r>
      <w:r w:rsidR="005732EA">
        <w:rPr>
          <w:rFonts w:eastAsia="SimSun" w:cs="Arial"/>
          <w:b/>
          <w:sz w:val="24"/>
          <w:lang w:val="de-DE" w:eastAsia="zh-CN"/>
        </w:rPr>
        <w:t>use</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4F1737CB"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C64504">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C64504">
        <w:rPr>
          <w:rFonts w:ascii="Arial" w:hAnsi="Arial" w:cs="Arial"/>
          <w:b/>
          <w:noProof/>
          <w:sz w:val="28"/>
          <w:szCs w:val="28"/>
          <w:lang w:val="en-US"/>
        </w:rPr>
        <w:t>6</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4FBE486B" w:rsidR="009D750A" w:rsidRPr="00CE7823"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965ED5" w:rsidRPr="00965ED5">
        <w:rPr>
          <w:rFonts w:ascii="Arial" w:hAnsi="Arial" w:cs="Arial"/>
          <w:b/>
          <w:noProof/>
          <w:sz w:val="28"/>
          <w:szCs w:val="28"/>
          <w:lang w:val="en-US" w:eastAsia="ko-KR"/>
        </w:rPr>
        <w:t>Discussion on remaining issues of SL-CA enhancement</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AE67B5"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 w:val="32"/>
          <w:szCs w:val="32"/>
          <w:lang w:val="en-US" w:eastAsia="ko-KR"/>
        </w:rPr>
      </w:pPr>
      <w:r w:rsidRPr="00AE67B5">
        <w:rPr>
          <w:sz w:val="32"/>
          <w:szCs w:val="32"/>
          <w:lang w:val="en-US" w:eastAsia="ko-KR"/>
        </w:rPr>
        <w:t>1.</w:t>
      </w:r>
      <w:r w:rsidRPr="00AE67B5">
        <w:rPr>
          <w:sz w:val="32"/>
          <w:szCs w:val="32"/>
          <w:lang w:val="en-US" w:eastAsia="ko-KR"/>
        </w:rPr>
        <w:tab/>
      </w:r>
      <w:r w:rsidR="00F21060" w:rsidRPr="00AE67B5">
        <w:rPr>
          <w:rFonts w:hint="eastAsia"/>
          <w:sz w:val="32"/>
          <w:szCs w:val="32"/>
          <w:lang w:val="en-US" w:eastAsia="ko-KR"/>
        </w:rPr>
        <w:t>Introduction</w:t>
      </w:r>
    </w:p>
    <w:p w14:paraId="7A3D3245" w14:textId="767D2BD7" w:rsidR="001B2018" w:rsidRPr="003A080C" w:rsidRDefault="00EF47E9" w:rsidP="00237E54">
      <w:pPr>
        <w:rPr>
          <w:lang w:val="en-US" w:eastAsia="ko-KR"/>
        </w:rPr>
      </w:pPr>
      <w:r>
        <w:rPr>
          <w:iCs/>
        </w:rPr>
        <w:t>In t</w:t>
      </w:r>
      <w:r w:rsidR="0049044C">
        <w:rPr>
          <w:iCs/>
          <w:lang w:val="en-US"/>
        </w:rPr>
        <w:t>his contribution</w:t>
      </w:r>
      <w:r>
        <w:rPr>
          <w:iCs/>
          <w:lang w:val="en-US"/>
        </w:rPr>
        <w:t>, we</w:t>
      </w:r>
      <w:r w:rsidR="0049044C">
        <w:rPr>
          <w:iCs/>
          <w:lang w:val="en-US"/>
        </w:rPr>
        <w:t xml:space="preserve"> </w:t>
      </w:r>
      <w:r>
        <w:rPr>
          <w:iCs/>
          <w:lang w:val="en-US"/>
        </w:rPr>
        <w:t>introduce</w:t>
      </w:r>
      <w:r w:rsidR="0049044C">
        <w:rPr>
          <w:iCs/>
          <w:lang w:val="en-US"/>
        </w:rPr>
        <w:t xml:space="preserve"> our views on </w:t>
      </w:r>
      <w:r w:rsidR="00343BBF">
        <w:rPr>
          <w:iCs/>
          <w:lang w:val="en-US"/>
        </w:rPr>
        <w:t>unicast issues</w:t>
      </w:r>
      <w:r w:rsidR="0049044C">
        <w:rPr>
          <w:iCs/>
          <w:lang w:val="en-US"/>
        </w:rPr>
        <w:t xml:space="preserve"> for SL-</w:t>
      </w:r>
      <w:r>
        <w:rPr>
          <w:iCs/>
          <w:lang w:val="en-US"/>
        </w:rPr>
        <w:t>CA enhancements</w:t>
      </w:r>
      <w:r w:rsidR="0049044C">
        <w:rPr>
          <w:iCs/>
          <w:lang w:val="en-US"/>
        </w:rPr>
        <w:t>.</w:t>
      </w:r>
    </w:p>
    <w:p w14:paraId="3C07EBDB" w14:textId="77777777" w:rsidR="007F2482" w:rsidRPr="00AE67B5"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 w:val="32"/>
          <w:szCs w:val="32"/>
          <w:lang w:val="en-US" w:eastAsia="ko-KR"/>
        </w:rPr>
      </w:pPr>
      <w:r w:rsidRPr="00AE67B5">
        <w:rPr>
          <w:rFonts w:hint="eastAsia"/>
          <w:sz w:val="32"/>
          <w:szCs w:val="32"/>
          <w:lang w:val="en-US" w:eastAsia="ko-KR"/>
        </w:rPr>
        <w:t>2</w:t>
      </w:r>
      <w:r w:rsidRPr="00AE67B5">
        <w:rPr>
          <w:sz w:val="32"/>
          <w:szCs w:val="32"/>
          <w:lang w:val="en-US"/>
        </w:rPr>
        <w:t>.</w:t>
      </w:r>
      <w:r w:rsidRPr="00AE67B5">
        <w:rPr>
          <w:sz w:val="32"/>
          <w:szCs w:val="32"/>
          <w:lang w:val="en-US"/>
        </w:rPr>
        <w:tab/>
      </w:r>
      <w:r w:rsidRPr="00AE67B5">
        <w:rPr>
          <w:rFonts w:hint="eastAsia"/>
          <w:sz w:val="32"/>
          <w:szCs w:val="32"/>
          <w:lang w:val="en-US" w:eastAsia="ko-KR"/>
        </w:rPr>
        <w:t>Discussion</w:t>
      </w:r>
    </w:p>
    <w:p w14:paraId="6191CD7C" w14:textId="6DDC9682" w:rsidR="00AE67B5" w:rsidRPr="002B6DE3" w:rsidRDefault="00AE67B5" w:rsidP="002B6DE3">
      <w:pPr>
        <w:pStyle w:val="2"/>
        <w:tabs>
          <w:tab w:val="left" w:pos="576"/>
        </w:tabs>
        <w:overflowPunct w:val="0"/>
        <w:autoSpaceDE w:val="0"/>
        <w:autoSpaceDN w:val="0"/>
        <w:adjustRightInd w:val="0"/>
        <w:ind w:left="576" w:hanging="576"/>
        <w:textAlignment w:val="baseline"/>
        <w:rPr>
          <w:lang w:eastAsia="ko-KR"/>
        </w:rPr>
      </w:pPr>
      <w:r w:rsidRPr="002B6DE3">
        <w:rPr>
          <w:rFonts w:hint="eastAsia"/>
          <w:sz w:val="24"/>
          <w:szCs w:val="24"/>
          <w:lang w:eastAsia="ko-KR"/>
        </w:rPr>
        <w:t>2.</w:t>
      </w:r>
      <w:r w:rsidRPr="002B6DE3">
        <w:rPr>
          <w:sz w:val="24"/>
          <w:szCs w:val="24"/>
          <w:lang w:eastAsia="ko-KR"/>
        </w:rPr>
        <w:t>1</w:t>
      </w:r>
      <w:r w:rsidRPr="002B6DE3">
        <w:rPr>
          <w:rFonts w:hint="eastAsia"/>
          <w:sz w:val="24"/>
          <w:szCs w:val="24"/>
          <w:lang w:eastAsia="ko-KR"/>
        </w:rPr>
        <w:t xml:space="preserve"> </w:t>
      </w:r>
      <w:r w:rsidR="009F09CD" w:rsidRPr="002B6DE3">
        <w:rPr>
          <w:sz w:val="24"/>
          <w:szCs w:val="24"/>
          <w:lang w:eastAsia="ko-KR"/>
        </w:rPr>
        <w:t>C</w:t>
      </w:r>
      <w:r w:rsidRPr="002B6DE3">
        <w:rPr>
          <w:sz w:val="24"/>
          <w:szCs w:val="24"/>
          <w:lang w:eastAsia="ko-KR"/>
        </w:rPr>
        <w:t>arrier mapping for unicast SL CA</w:t>
      </w:r>
    </w:p>
    <w:p w14:paraId="701C21A8" w14:textId="05991A13" w:rsidR="00AE67B5" w:rsidRDefault="0037501A" w:rsidP="00F037CA">
      <w:pPr>
        <w:jc w:val="both"/>
        <w:rPr>
          <w:lang w:eastAsia="ko-KR"/>
        </w:rPr>
      </w:pPr>
      <w:r w:rsidRPr="0037501A">
        <w:rPr>
          <w:lang w:eastAsia="ko-KR"/>
        </w:rPr>
        <w:t>In #121bis-e meeting, RAN2 discussed carrier mapping for supporting a unicast communication in SL CA. Based on the discussion, RAN2 made the foll</w:t>
      </w:r>
      <w:bookmarkStart w:id="0" w:name="_GoBack"/>
      <w:bookmarkEnd w:id="0"/>
      <w:r w:rsidRPr="0037501A">
        <w:rPr>
          <w:lang w:eastAsia="ko-KR"/>
        </w:rPr>
        <w:t xml:space="preserve">owing agreement. </w:t>
      </w:r>
    </w:p>
    <w:tbl>
      <w:tblPr>
        <w:tblStyle w:val="af4"/>
        <w:tblW w:w="0" w:type="auto"/>
        <w:tblLook w:val="04A0" w:firstRow="1" w:lastRow="0" w:firstColumn="1" w:lastColumn="0" w:noHBand="0" w:noVBand="1"/>
      </w:tblPr>
      <w:tblGrid>
        <w:gridCol w:w="9631"/>
      </w:tblGrid>
      <w:tr w:rsidR="006D5EB3" w14:paraId="25479EE2" w14:textId="77777777" w:rsidTr="006D5EB3">
        <w:tc>
          <w:tcPr>
            <w:tcW w:w="9631" w:type="dxa"/>
          </w:tcPr>
          <w:p w14:paraId="7C1A94FD" w14:textId="77777777" w:rsidR="006D5EB3" w:rsidRDefault="002F3E9C" w:rsidP="00F037CA">
            <w:pPr>
              <w:jc w:val="both"/>
              <w:rPr>
                <w:i/>
                <w:sz w:val="18"/>
                <w:szCs w:val="18"/>
                <w:lang w:eastAsia="ko-KR"/>
              </w:rPr>
            </w:pPr>
            <w:r w:rsidRPr="002F3E9C">
              <w:rPr>
                <w:i/>
                <w:sz w:val="18"/>
                <w:szCs w:val="18"/>
                <w:lang w:eastAsia="ko-KR"/>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0CD42A60" w14:textId="77777777" w:rsidR="002F3E9C" w:rsidRDefault="002F3E9C" w:rsidP="00F037CA">
            <w:pPr>
              <w:jc w:val="both"/>
              <w:rPr>
                <w:i/>
                <w:sz w:val="18"/>
                <w:szCs w:val="18"/>
                <w:lang w:eastAsia="ko-KR"/>
              </w:rPr>
            </w:pPr>
            <w:r w:rsidRPr="002F3E9C">
              <w:rPr>
                <w:i/>
                <w:sz w:val="18"/>
                <w:szCs w:val="18"/>
                <w:lang w:eastAsia="ko-KR"/>
              </w:rPr>
              <w:t>Proposal 3: RAN2 ask SA2 input on Question 1: According to TS 24.588, V2X layer is only provisioned with a mapping between service identifier and initial L2 address used for unicast. But the initial L2 ID will only be used in DCR and be replaced by a self-chosen L2 ID in PC5-S link establishment procedure. Then, after L2 ID changes, how can the UE's AS layer determine the mapping between L2 ID and frequencies?</w:t>
            </w:r>
          </w:p>
          <w:p w14:paraId="6EF76E19" w14:textId="7B287DAB" w:rsidR="002F3E9C" w:rsidRPr="002F3E9C" w:rsidRDefault="002F3E9C" w:rsidP="00F037CA">
            <w:pPr>
              <w:jc w:val="both"/>
              <w:rPr>
                <w:i/>
                <w:sz w:val="18"/>
                <w:szCs w:val="18"/>
                <w:lang w:eastAsia="ko-KR"/>
              </w:rPr>
            </w:pPr>
            <w:r w:rsidRPr="002F3E9C">
              <w:rPr>
                <w:i/>
                <w:sz w:val="18"/>
                <w:szCs w:val="18"/>
                <w:lang w:eastAsia="ko-KR"/>
              </w:rPr>
              <w:t xml:space="preserve">Proposal 4: RAN2 ask SA2 input on Question 2: According to TS 24.587, PC5 unicast allows UEs to add/modify/remove V2X services/PC5 </w:t>
            </w:r>
            <w:proofErr w:type="spellStart"/>
            <w:r w:rsidRPr="002F3E9C">
              <w:rPr>
                <w:i/>
                <w:sz w:val="18"/>
                <w:szCs w:val="18"/>
                <w:lang w:eastAsia="ko-KR"/>
              </w:rPr>
              <w:t>QoS</w:t>
            </w:r>
            <w:proofErr w:type="spellEnd"/>
            <w:r w:rsidRPr="002F3E9C">
              <w:rPr>
                <w:i/>
                <w:sz w:val="18"/>
                <w:szCs w:val="18"/>
                <w:lang w:eastAsia="ko-KR"/>
              </w:rPr>
              <w:t xml:space="preserve"> flows to the same L2 ID pair. Then, given service info is invisible to AS layer, how can the UE ensure the modified V2X services to be transmitted only on the corresponding frequencies in the V2X layer?</w:t>
            </w:r>
          </w:p>
        </w:tc>
      </w:tr>
    </w:tbl>
    <w:p w14:paraId="171A8A8D" w14:textId="259953FC" w:rsidR="00932D6B" w:rsidRDefault="00932D6B" w:rsidP="00F037CA">
      <w:pPr>
        <w:jc w:val="both"/>
        <w:rPr>
          <w:lang w:eastAsia="ko-KR"/>
        </w:rPr>
      </w:pPr>
      <w:r w:rsidRPr="0037501A">
        <w:rPr>
          <w:lang w:eastAsia="ko-KR"/>
        </w:rPr>
        <w:t>Besides, RAN2 sent LS to SA2 to clarify RAN2's understanding of carrier mapping to unicast.</w:t>
      </w:r>
      <w:r>
        <w:rPr>
          <w:lang w:eastAsia="ko-KR"/>
        </w:rPr>
        <w:t xml:space="preserve"> </w:t>
      </w:r>
      <w:r>
        <w:rPr>
          <w:rFonts w:hint="eastAsia"/>
          <w:lang w:eastAsia="ko-KR"/>
        </w:rPr>
        <w:t>S</w:t>
      </w:r>
      <w:r>
        <w:rPr>
          <w:lang w:eastAsia="ko-KR"/>
        </w:rPr>
        <w:t xml:space="preserve">o, </w:t>
      </w:r>
      <w:r w:rsidRPr="00932D6B">
        <w:rPr>
          <w:lang w:eastAsia="ko-KR"/>
        </w:rPr>
        <w:t xml:space="preserve">SA2 delivered the following Response LS </w:t>
      </w:r>
      <w:r>
        <w:rPr>
          <w:lang w:eastAsia="ko-KR"/>
        </w:rPr>
        <w:t>(i.e. R2-2307060 [2])</w:t>
      </w:r>
      <w:r w:rsidR="00302A18">
        <w:rPr>
          <w:lang w:eastAsia="ko-KR"/>
        </w:rPr>
        <w:t xml:space="preserve"> </w:t>
      </w:r>
      <w:r w:rsidRPr="00932D6B">
        <w:rPr>
          <w:lang w:eastAsia="ko-KR"/>
        </w:rPr>
        <w:t>to RAN2's LS.</w:t>
      </w:r>
    </w:p>
    <w:tbl>
      <w:tblPr>
        <w:tblStyle w:val="af4"/>
        <w:tblW w:w="0" w:type="auto"/>
        <w:tblLook w:val="04A0" w:firstRow="1" w:lastRow="0" w:firstColumn="1" w:lastColumn="0" w:noHBand="0" w:noVBand="1"/>
      </w:tblPr>
      <w:tblGrid>
        <w:gridCol w:w="9631"/>
      </w:tblGrid>
      <w:tr w:rsidR="00302A18" w14:paraId="4CD4BC9D" w14:textId="77777777" w:rsidTr="00302A18">
        <w:tc>
          <w:tcPr>
            <w:tcW w:w="9631" w:type="dxa"/>
          </w:tcPr>
          <w:p w14:paraId="7332403F" w14:textId="342D21FC" w:rsidR="00302A18" w:rsidRDefault="00302A18" w:rsidP="00302A18">
            <w:pPr>
              <w:pStyle w:val="a3"/>
              <w:rPr>
                <w:rFonts w:eastAsia="맑은 고딕" w:cs="Arial"/>
                <w:lang w:eastAsia="ko-KR"/>
              </w:rPr>
            </w:pPr>
            <w:r w:rsidRPr="0033735E">
              <w:rPr>
                <w:rFonts w:eastAsia="맑은 고딕" w:cs="Arial"/>
                <w:lang w:eastAsia="ko-KR"/>
              </w:rPr>
              <w:t>SA</w:t>
            </w:r>
            <w:r>
              <w:rPr>
                <w:rFonts w:eastAsia="맑은 고딕" w:cs="Arial"/>
                <w:lang w:eastAsia="ko-KR"/>
              </w:rPr>
              <w:t>2</w:t>
            </w:r>
            <w:r w:rsidRPr="0033735E">
              <w:rPr>
                <w:rFonts w:eastAsia="맑은 고딕" w:cs="Arial"/>
                <w:lang w:eastAsia="ko-KR"/>
              </w:rPr>
              <w:t xml:space="preserve"> would like to thank </w:t>
            </w:r>
            <w:r>
              <w:rPr>
                <w:rFonts w:eastAsia="맑은 고딕" w:cs="Arial"/>
                <w:lang w:eastAsia="ko-KR"/>
              </w:rPr>
              <w:t>RAN2</w:t>
            </w:r>
            <w:r w:rsidRPr="0033735E">
              <w:rPr>
                <w:rFonts w:eastAsia="맑은 고딕" w:cs="Arial"/>
                <w:lang w:eastAsia="ko-KR"/>
              </w:rPr>
              <w:t xml:space="preserve"> regarding the LS </w:t>
            </w:r>
            <w:r w:rsidRPr="00B1356F">
              <w:rPr>
                <w:rFonts w:eastAsia="맑은 고딕" w:cs="Arial"/>
                <w:lang w:eastAsia="ko-KR"/>
              </w:rPr>
              <w:t>on carrier mapping for unicast SL CA</w:t>
            </w:r>
            <w:r w:rsidRPr="0033735E">
              <w:rPr>
                <w:rFonts w:eastAsia="맑은 고딕" w:cs="Arial"/>
                <w:lang w:eastAsia="ko-KR"/>
              </w:rPr>
              <w:t>.</w:t>
            </w:r>
          </w:p>
          <w:p w14:paraId="69D7A420" w14:textId="77777777" w:rsidR="00302A18" w:rsidRDefault="00302A18" w:rsidP="00302A18">
            <w:pPr>
              <w:pStyle w:val="a3"/>
              <w:rPr>
                <w:rFonts w:eastAsia="맑은 고딕" w:cs="Arial"/>
                <w:lang w:eastAsia="ko-KR"/>
              </w:rPr>
            </w:pPr>
            <w:r>
              <w:rPr>
                <w:rFonts w:eastAsia="맑은 고딕" w:cs="Arial" w:hint="eastAsia"/>
                <w:lang w:eastAsia="ko-KR"/>
              </w:rPr>
              <w:t>S</w:t>
            </w:r>
            <w:r>
              <w:rPr>
                <w:rFonts w:eastAsia="맑은 고딕" w:cs="Arial"/>
                <w:lang w:eastAsia="ko-KR"/>
              </w:rPr>
              <w:t>A2 discussed the questions asked by RAN2 and would like to provide the following answers.</w:t>
            </w:r>
          </w:p>
          <w:p w14:paraId="10C0478E" w14:textId="77777777" w:rsidR="00302A18" w:rsidRPr="007A5B2A" w:rsidRDefault="00302A18" w:rsidP="00302A18">
            <w:pPr>
              <w:pStyle w:val="afa"/>
              <w:widowControl/>
              <w:numPr>
                <w:ilvl w:val="0"/>
                <w:numId w:val="28"/>
              </w:numPr>
              <w:wordWrap/>
              <w:adjustRightInd w:val="0"/>
              <w:snapToGrid w:val="0"/>
              <w:spacing w:before="120" w:beforeAutospacing="1" w:after="120" w:line="259" w:lineRule="auto"/>
              <w:ind w:leftChars="0"/>
              <w:rPr>
                <w:rFonts w:ascii="Arial" w:hAnsi="Arial" w:cs="Arial"/>
              </w:rPr>
            </w:pPr>
            <w:r w:rsidRPr="00B4062E">
              <w:rPr>
                <w:rFonts w:ascii="Arial" w:eastAsia="SimSun" w:hAnsi="Arial" w:cs="Arial"/>
                <w:b/>
                <w:bCs/>
                <w:szCs w:val="20"/>
                <w:lang w:eastAsia="zh-CN"/>
              </w:rPr>
              <w:t>Question 1:</w:t>
            </w:r>
            <w:r w:rsidRPr="007A5B2A">
              <w:rPr>
                <w:rFonts w:ascii="Arial" w:eastAsia="SimSun" w:hAnsi="Arial" w:cs="Arial"/>
                <w:bCs/>
                <w:szCs w:val="20"/>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3B85C397" w14:textId="77777777" w:rsidR="00302A18" w:rsidRPr="009B1E50" w:rsidRDefault="00302A18" w:rsidP="00302A18">
            <w:pPr>
              <w:pStyle w:val="afa"/>
              <w:widowControl/>
              <w:numPr>
                <w:ilvl w:val="0"/>
                <w:numId w:val="28"/>
              </w:numPr>
              <w:wordWrap/>
              <w:adjustRightInd w:val="0"/>
              <w:snapToGrid w:val="0"/>
              <w:spacing w:before="120" w:beforeAutospacing="1" w:after="120" w:line="259" w:lineRule="auto"/>
              <w:ind w:leftChars="0"/>
              <w:rPr>
                <w:rFonts w:ascii="Arial" w:eastAsia="SimSun" w:hAnsi="Arial" w:cs="Arial"/>
                <w:bCs/>
                <w:szCs w:val="20"/>
                <w:lang w:eastAsia="zh-CN"/>
              </w:rPr>
            </w:pPr>
            <w:r w:rsidRPr="00B4062E">
              <w:rPr>
                <w:rFonts w:ascii="Arial" w:eastAsia="SimSun" w:hAnsi="Arial" w:cs="Arial"/>
                <w:b/>
                <w:bCs/>
                <w:szCs w:val="20"/>
                <w:lang w:eastAsia="zh-CN"/>
              </w:rPr>
              <w:t>Answer 1</w:t>
            </w:r>
            <w:r>
              <w:rPr>
                <w:rFonts w:ascii="Arial" w:eastAsia="SimSun" w:hAnsi="Arial" w:cs="Arial"/>
                <w:b/>
                <w:bCs/>
                <w:szCs w:val="20"/>
                <w:lang w:eastAsia="zh-CN"/>
              </w:rPr>
              <w:t xml:space="preserve"> with question for clarification</w:t>
            </w:r>
            <w:r w:rsidRPr="00B4062E">
              <w:rPr>
                <w:rFonts w:ascii="Arial" w:eastAsia="SimSun" w:hAnsi="Arial" w:cs="Arial"/>
                <w:b/>
                <w:bCs/>
                <w:szCs w:val="20"/>
                <w:lang w:eastAsia="zh-CN"/>
              </w:rPr>
              <w:t>:</w:t>
            </w:r>
            <w:r>
              <w:rPr>
                <w:rFonts w:ascii="Arial" w:eastAsia="SimSun" w:hAnsi="Arial" w:cs="Arial"/>
                <w:bCs/>
                <w:szCs w:val="20"/>
                <w:lang w:eastAsia="zh-CN"/>
              </w:rPr>
              <w:t xml:space="preserve"> </w:t>
            </w:r>
          </w:p>
          <w:p w14:paraId="15AD49C1" w14:textId="77777777" w:rsidR="00302A18" w:rsidRPr="00E95FDD" w:rsidRDefault="00302A18" w:rsidP="00302A18">
            <w:pPr>
              <w:pStyle w:val="afa"/>
              <w:adjustRightInd w:val="0"/>
              <w:snapToGrid w:val="0"/>
              <w:spacing w:before="120" w:beforeAutospacing="1" w:after="120"/>
              <w:ind w:leftChars="354" w:left="708" w:firstLine="1"/>
              <w:rPr>
                <w:rFonts w:ascii="Arial" w:eastAsia="SimSun" w:hAnsi="Arial" w:cs="Arial"/>
                <w:b/>
                <w:bCs/>
                <w:szCs w:val="20"/>
                <w:lang w:eastAsia="zh-CN"/>
              </w:rPr>
            </w:pPr>
            <w:r>
              <w:rPr>
                <w:rFonts w:ascii="Arial" w:eastAsia="SimSun" w:hAnsi="Arial" w:cs="Arial"/>
                <w:bCs/>
                <w:szCs w:val="20"/>
                <w:lang w:eastAsia="zh-CN"/>
              </w:rPr>
              <w:t>According to discussion in SA2, m</w:t>
            </w:r>
            <w:r w:rsidRPr="00A72ACA">
              <w:rPr>
                <w:rFonts w:ascii="Arial" w:eastAsia="SimSun" w:hAnsi="Arial" w:cs="Arial"/>
                <w:bCs/>
                <w:szCs w:val="20"/>
                <w:lang w:eastAsia="zh-CN"/>
              </w:rPr>
              <w:t>ost co</w:t>
            </w:r>
            <w:r>
              <w:rPr>
                <w:rFonts w:ascii="Arial" w:eastAsia="SimSun" w:hAnsi="Arial" w:cs="Arial"/>
                <w:bCs/>
                <w:szCs w:val="20"/>
                <w:lang w:eastAsia="zh-CN"/>
              </w:rPr>
              <w:t>mpanies' understanding is Question 1</w:t>
            </w:r>
            <w:r w:rsidRPr="00A72ACA">
              <w:rPr>
                <w:rFonts w:ascii="Arial" w:eastAsia="SimSun" w:hAnsi="Arial" w:cs="Arial"/>
                <w:bCs/>
                <w:szCs w:val="20"/>
                <w:lang w:eastAsia="zh-CN"/>
              </w:rPr>
              <w:t xml:space="preserve"> is about how the AS layer can know freq</w:t>
            </w:r>
            <w:r>
              <w:rPr>
                <w:rFonts w:ascii="Arial" w:eastAsia="SimSun" w:hAnsi="Arial" w:cs="Arial"/>
                <w:bCs/>
                <w:szCs w:val="20"/>
                <w:lang w:eastAsia="zh-CN"/>
              </w:rPr>
              <w:t>uency</w:t>
            </w:r>
            <w:r w:rsidRPr="00A72ACA">
              <w:rPr>
                <w:rFonts w:ascii="Arial" w:eastAsia="SimSun" w:hAnsi="Arial" w:cs="Arial"/>
                <w:bCs/>
                <w:szCs w:val="20"/>
                <w:lang w:eastAsia="zh-CN"/>
              </w:rPr>
              <w:t xml:space="preserve"> info</w:t>
            </w:r>
            <w:r>
              <w:rPr>
                <w:rFonts w:ascii="Arial" w:eastAsia="SimSun" w:hAnsi="Arial" w:cs="Arial"/>
                <w:bCs/>
                <w:szCs w:val="20"/>
                <w:lang w:eastAsia="zh-CN"/>
              </w:rPr>
              <w:t>rmation</w:t>
            </w:r>
            <w:r w:rsidRPr="00A72ACA">
              <w:rPr>
                <w:rFonts w:ascii="Arial" w:eastAsia="SimSun" w:hAnsi="Arial" w:cs="Arial"/>
                <w:bCs/>
                <w:szCs w:val="20"/>
                <w:lang w:eastAsia="zh-CN"/>
              </w:rPr>
              <w:t xml:space="preserve"> associated with the PC5-S m</w:t>
            </w:r>
            <w:r>
              <w:rPr>
                <w:rFonts w:ascii="Arial" w:eastAsia="SimSun" w:hAnsi="Arial" w:cs="Arial"/>
                <w:bCs/>
                <w:szCs w:val="20"/>
                <w:lang w:eastAsia="zh-CN"/>
              </w:rPr>
              <w:t>essages</w:t>
            </w:r>
            <w:r w:rsidRPr="00A72ACA">
              <w:rPr>
                <w:rFonts w:ascii="Arial" w:eastAsia="SimSun" w:hAnsi="Arial" w:cs="Arial"/>
                <w:bCs/>
                <w:szCs w:val="20"/>
                <w:lang w:eastAsia="zh-CN"/>
              </w:rPr>
              <w:t xml:space="preserve"> sent during </w:t>
            </w:r>
            <w:r>
              <w:rPr>
                <w:rFonts w:ascii="Arial" w:eastAsia="SimSun" w:hAnsi="Arial" w:cs="Arial"/>
                <w:bCs/>
                <w:szCs w:val="20"/>
                <w:lang w:eastAsia="zh-CN"/>
              </w:rPr>
              <w:t>the PC5 unicast link</w:t>
            </w:r>
            <w:r w:rsidRPr="00A72ACA">
              <w:rPr>
                <w:rFonts w:ascii="Arial" w:eastAsia="SimSun" w:hAnsi="Arial" w:cs="Arial"/>
                <w:bCs/>
                <w:szCs w:val="20"/>
                <w:lang w:eastAsia="zh-CN"/>
              </w:rPr>
              <w:t xml:space="preserve"> </w:t>
            </w:r>
            <w:r>
              <w:rPr>
                <w:rFonts w:ascii="Arial" w:eastAsia="SimSun" w:hAnsi="Arial" w:cs="Arial"/>
                <w:bCs/>
                <w:szCs w:val="20"/>
                <w:lang w:eastAsia="zh-CN"/>
              </w:rPr>
              <w:t xml:space="preserve">establishment </w:t>
            </w:r>
            <w:r w:rsidRPr="00A72ACA">
              <w:rPr>
                <w:rFonts w:ascii="Arial" w:eastAsia="SimSun" w:hAnsi="Arial" w:cs="Arial"/>
                <w:bCs/>
                <w:szCs w:val="20"/>
                <w:lang w:eastAsia="zh-CN"/>
              </w:rPr>
              <w:t>procedure. An</w:t>
            </w:r>
            <w:r>
              <w:rPr>
                <w:rFonts w:ascii="Arial" w:eastAsia="SimSun" w:hAnsi="Arial" w:cs="Arial"/>
                <w:bCs/>
                <w:szCs w:val="20"/>
                <w:lang w:eastAsia="zh-CN"/>
              </w:rPr>
              <w:t>yhow some companies think that Question 1</w:t>
            </w:r>
            <w:r w:rsidRPr="00A72ACA">
              <w:rPr>
                <w:rFonts w:ascii="Arial" w:eastAsia="SimSun" w:hAnsi="Arial" w:cs="Arial"/>
                <w:bCs/>
                <w:szCs w:val="20"/>
                <w:lang w:eastAsia="zh-CN"/>
              </w:rPr>
              <w:t xml:space="preserve"> is related to </w:t>
            </w:r>
            <w:r>
              <w:rPr>
                <w:rFonts w:ascii="Arial" w:eastAsia="SimSun" w:hAnsi="Arial" w:cs="Arial"/>
                <w:bCs/>
                <w:szCs w:val="20"/>
                <w:lang w:eastAsia="zh-CN"/>
              </w:rPr>
              <w:t xml:space="preserve">the scenario </w:t>
            </w:r>
            <w:r w:rsidRPr="00A72ACA">
              <w:rPr>
                <w:rFonts w:ascii="Arial" w:eastAsia="SimSun" w:hAnsi="Arial" w:cs="Arial"/>
                <w:bCs/>
                <w:szCs w:val="20"/>
                <w:lang w:eastAsia="zh-CN"/>
              </w:rPr>
              <w:t xml:space="preserve">after </w:t>
            </w:r>
            <w:r>
              <w:rPr>
                <w:rFonts w:ascii="Arial" w:eastAsia="SimSun" w:hAnsi="Arial" w:cs="Arial"/>
                <w:bCs/>
                <w:szCs w:val="20"/>
                <w:lang w:eastAsia="zh-CN"/>
              </w:rPr>
              <w:t>the PC5 unicast link is established</w:t>
            </w:r>
            <w:r w:rsidRPr="00A72ACA">
              <w:rPr>
                <w:rFonts w:ascii="Arial" w:eastAsia="SimSun" w:hAnsi="Arial" w:cs="Arial"/>
                <w:bCs/>
                <w:szCs w:val="20"/>
                <w:lang w:eastAsia="zh-CN"/>
              </w:rPr>
              <w:t>.</w:t>
            </w:r>
            <w:r>
              <w:rPr>
                <w:rFonts w:ascii="Arial" w:eastAsia="SimSun" w:hAnsi="Arial" w:cs="Arial"/>
                <w:bCs/>
                <w:szCs w:val="20"/>
                <w:lang w:eastAsia="zh-CN"/>
              </w:rPr>
              <w:t xml:space="preserve"> </w:t>
            </w:r>
            <w:r w:rsidRPr="00E95FDD">
              <w:rPr>
                <w:rFonts w:ascii="Arial" w:eastAsia="SimSun" w:hAnsi="Arial" w:cs="Arial"/>
                <w:b/>
                <w:bCs/>
                <w:szCs w:val="20"/>
                <w:lang w:eastAsia="zh-CN"/>
              </w:rPr>
              <w:t>Therefore, SA2 would like to ask RAN2 about what the scenario Question 1 is related to.</w:t>
            </w:r>
          </w:p>
          <w:p w14:paraId="14E04339" w14:textId="0FFF295D" w:rsidR="00302A18" w:rsidRPr="007A5B2A" w:rsidRDefault="00302A18" w:rsidP="00302A18">
            <w:pPr>
              <w:pStyle w:val="afa"/>
              <w:adjustRightInd w:val="0"/>
              <w:snapToGrid w:val="0"/>
              <w:spacing w:before="120" w:beforeAutospacing="1" w:after="120"/>
              <w:ind w:leftChars="354" w:left="708" w:firstLine="1"/>
              <w:rPr>
                <w:rFonts w:ascii="Arial" w:hAnsi="Arial" w:cs="Arial"/>
              </w:rPr>
            </w:pPr>
            <w:r w:rsidRPr="000704C3">
              <w:rPr>
                <w:rFonts w:ascii="Arial" w:eastAsia="SimSun" w:hAnsi="Arial" w:cs="Arial"/>
                <w:bCs/>
                <w:szCs w:val="20"/>
                <w:lang w:eastAsia="zh-CN"/>
              </w:rPr>
              <w:t xml:space="preserve">SA2 also discussed how to let the AS layer know frequency information associated with the PC5-S messages sent for PC5 unicast link establishment, </w:t>
            </w:r>
            <w:r w:rsidRPr="0075573D">
              <w:rPr>
                <w:rFonts w:ascii="Arial" w:eastAsia="SimSun" w:hAnsi="Arial" w:cs="Arial"/>
                <w:bCs/>
                <w:szCs w:val="20"/>
                <w:highlight w:val="yellow"/>
                <w:lang w:eastAsia="zh-CN"/>
              </w:rPr>
              <w:t>by providing frequency information together with the PC5-S message to the AS layer from the V2X layer</w:t>
            </w:r>
            <w:r w:rsidRPr="000704C3">
              <w:rPr>
                <w:rFonts w:ascii="Arial" w:eastAsia="SimSun" w:hAnsi="Arial" w:cs="Arial"/>
                <w:bCs/>
                <w:szCs w:val="20"/>
                <w:lang w:eastAsia="zh-CN"/>
              </w:rPr>
              <w:t xml:space="preserve">, however there was no corresponding CR </w:t>
            </w:r>
            <w:r w:rsidRPr="000704C3">
              <w:rPr>
                <w:rFonts w:ascii="Arial" w:eastAsia="SimSun" w:hAnsi="Arial" w:cs="Arial"/>
                <w:bCs/>
                <w:szCs w:val="20"/>
                <w:lang w:eastAsia="zh-CN"/>
              </w:rPr>
              <w:lastRenderedPageBreak/>
              <w:t>approved yet in SA2.</w:t>
            </w:r>
          </w:p>
          <w:p w14:paraId="7A7FAE95" w14:textId="77777777" w:rsidR="00302A18" w:rsidRPr="007A5B2A" w:rsidRDefault="00302A18" w:rsidP="00302A18">
            <w:pPr>
              <w:pStyle w:val="afa"/>
              <w:widowControl/>
              <w:numPr>
                <w:ilvl w:val="0"/>
                <w:numId w:val="28"/>
              </w:numPr>
              <w:wordWrap/>
              <w:adjustRightInd w:val="0"/>
              <w:snapToGrid w:val="0"/>
              <w:spacing w:before="120" w:beforeAutospacing="1" w:after="120" w:line="259" w:lineRule="auto"/>
              <w:ind w:leftChars="0"/>
              <w:rPr>
                <w:rFonts w:ascii="Arial" w:hAnsi="Arial" w:cs="Arial"/>
              </w:rPr>
            </w:pPr>
            <w:r w:rsidRPr="00B4062E">
              <w:rPr>
                <w:rFonts w:ascii="Arial" w:eastAsia="SimSun" w:hAnsi="Arial" w:cs="Arial"/>
                <w:b/>
                <w:bCs/>
                <w:szCs w:val="20"/>
                <w:lang w:eastAsia="zh-CN"/>
              </w:rPr>
              <w:t>Question 2:</w:t>
            </w:r>
            <w:r w:rsidRPr="007A5B2A">
              <w:rPr>
                <w:rFonts w:ascii="Arial" w:eastAsia="SimSun" w:hAnsi="Arial" w:cs="Arial"/>
                <w:bCs/>
                <w:szCs w:val="20"/>
                <w:lang w:eastAsia="zh-CN"/>
              </w:rPr>
              <w:t xml:space="preserve"> According to TS 24.587, PC5 unicast allows UEs to add/modify/remove V2X services/PC5 </w:t>
            </w:r>
            <w:proofErr w:type="spellStart"/>
            <w:r w:rsidRPr="007A5B2A">
              <w:rPr>
                <w:rFonts w:ascii="Arial" w:eastAsia="SimSun" w:hAnsi="Arial" w:cs="Arial"/>
                <w:bCs/>
                <w:szCs w:val="20"/>
                <w:lang w:eastAsia="zh-CN"/>
              </w:rPr>
              <w:t>QoS</w:t>
            </w:r>
            <w:proofErr w:type="spellEnd"/>
            <w:r w:rsidRPr="007A5B2A">
              <w:rPr>
                <w:rFonts w:ascii="Arial" w:eastAsia="SimSun" w:hAnsi="Arial" w:cs="Arial"/>
                <w:bCs/>
                <w:szCs w:val="20"/>
                <w:lang w:eastAsia="zh-CN"/>
              </w:rPr>
              <w:t xml:space="preserve"> flows to the same L2 ID pair. Then, given service info is invisible to AS layer, how can the UE ensure the modified V2X services to be transmitted only on the corresponding frequencies mapped in the V2X layer?</w:t>
            </w:r>
          </w:p>
          <w:p w14:paraId="0F5971E8" w14:textId="77777777" w:rsidR="00302A18" w:rsidRPr="0028764B" w:rsidRDefault="00302A18" w:rsidP="00302A18">
            <w:pPr>
              <w:pStyle w:val="afa"/>
              <w:widowControl/>
              <w:numPr>
                <w:ilvl w:val="0"/>
                <w:numId w:val="28"/>
              </w:numPr>
              <w:wordWrap/>
              <w:adjustRightInd w:val="0"/>
              <w:snapToGrid w:val="0"/>
              <w:spacing w:before="120" w:beforeAutospacing="1" w:after="120" w:line="259" w:lineRule="auto"/>
              <w:ind w:leftChars="0"/>
              <w:rPr>
                <w:rFonts w:ascii="Arial" w:hAnsi="Arial" w:cs="Arial"/>
              </w:rPr>
            </w:pPr>
            <w:r w:rsidRPr="00B4062E">
              <w:rPr>
                <w:rFonts w:ascii="Arial" w:eastAsia="SimSun" w:hAnsi="Arial" w:cs="Arial"/>
                <w:b/>
                <w:bCs/>
                <w:szCs w:val="20"/>
                <w:lang w:eastAsia="zh-CN"/>
              </w:rPr>
              <w:t>Answer 2:</w:t>
            </w:r>
            <w:r>
              <w:rPr>
                <w:rFonts w:ascii="Arial" w:eastAsia="SimSun" w:hAnsi="Arial" w:cs="Arial"/>
                <w:bCs/>
                <w:szCs w:val="20"/>
                <w:lang w:eastAsia="zh-CN"/>
              </w:rPr>
              <w:t xml:space="preserve"> </w:t>
            </w:r>
            <w:r w:rsidRPr="009B1E50">
              <w:rPr>
                <w:rFonts w:ascii="Arial" w:eastAsia="SimSun" w:hAnsi="Arial" w:cs="Arial"/>
                <w:bCs/>
                <w:szCs w:val="20"/>
                <w:lang w:eastAsia="zh-CN"/>
              </w:rPr>
              <w:t>Based on the following operations</w:t>
            </w:r>
            <w:r>
              <w:rPr>
                <w:rFonts w:ascii="Arial" w:eastAsia="SimSun" w:hAnsi="Arial" w:cs="Arial"/>
                <w:bCs/>
                <w:szCs w:val="20"/>
                <w:lang w:eastAsia="zh-CN"/>
              </w:rPr>
              <w:t xml:space="preserve"> as described in clauses</w:t>
            </w:r>
            <w:r w:rsidRPr="00A43205">
              <w:rPr>
                <w:rFonts w:ascii="Arial" w:hAnsi="Arial" w:cs="Arial"/>
              </w:rPr>
              <w:t> </w:t>
            </w:r>
            <w:r w:rsidRPr="000B564D">
              <w:rPr>
                <w:rFonts w:ascii="Arial" w:eastAsia="SimSun" w:hAnsi="Arial" w:cs="Arial"/>
                <w:bCs/>
                <w:szCs w:val="20"/>
                <w:lang w:eastAsia="zh-CN"/>
              </w:rPr>
              <w:t>5.4.1.1.3</w:t>
            </w:r>
            <w:r>
              <w:rPr>
                <w:rFonts w:ascii="Arial" w:eastAsia="SimSun" w:hAnsi="Arial" w:cs="Arial"/>
                <w:bCs/>
                <w:szCs w:val="20"/>
                <w:lang w:eastAsia="zh-CN"/>
              </w:rPr>
              <w:t xml:space="preserve"> and </w:t>
            </w:r>
            <w:r w:rsidRPr="000B564D">
              <w:rPr>
                <w:rFonts w:ascii="Arial" w:eastAsia="SimSun" w:hAnsi="Arial" w:cs="Arial"/>
                <w:bCs/>
                <w:szCs w:val="20"/>
                <w:lang w:eastAsia="zh-CN"/>
              </w:rPr>
              <w:t>6.3.3</w:t>
            </w:r>
            <w:r>
              <w:rPr>
                <w:rFonts w:ascii="Arial" w:eastAsia="SimSun" w:hAnsi="Arial" w:cs="Arial"/>
                <w:bCs/>
                <w:szCs w:val="20"/>
                <w:lang w:eastAsia="zh-CN"/>
              </w:rPr>
              <w:t xml:space="preserve"> of </w:t>
            </w:r>
            <w:r w:rsidRPr="0062654C">
              <w:rPr>
                <w:rFonts w:ascii="Arial" w:eastAsia="SimSun" w:hAnsi="Arial" w:cs="Arial"/>
                <w:bCs/>
                <w:szCs w:val="20"/>
                <w:lang w:eastAsia="zh-CN"/>
              </w:rPr>
              <w:t>TS</w:t>
            </w:r>
            <w:r w:rsidRPr="00A43205">
              <w:rPr>
                <w:rFonts w:ascii="Arial" w:hAnsi="Arial" w:cs="Arial"/>
              </w:rPr>
              <w:t> </w:t>
            </w:r>
            <w:r w:rsidRPr="0062654C">
              <w:rPr>
                <w:rFonts w:ascii="Arial" w:eastAsia="SimSun" w:hAnsi="Arial" w:cs="Arial"/>
                <w:bCs/>
                <w:szCs w:val="20"/>
                <w:lang w:eastAsia="zh-CN"/>
              </w:rPr>
              <w:t>23.287</w:t>
            </w:r>
            <w:r w:rsidRPr="009B1E50">
              <w:rPr>
                <w:rFonts w:ascii="Arial" w:eastAsia="SimSun" w:hAnsi="Arial" w:cs="Arial"/>
                <w:bCs/>
                <w:szCs w:val="20"/>
                <w:lang w:eastAsia="zh-CN"/>
              </w:rPr>
              <w:t xml:space="preserve">, it is considered that the </w:t>
            </w:r>
            <w:r>
              <w:rPr>
                <w:rFonts w:ascii="Arial" w:eastAsia="SimSun" w:hAnsi="Arial" w:cs="Arial"/>
                <w:bCs/>
                <w:szCs w:val="20"/>
                <w:lang w:eastAsia="zh-CN"/>
              </w:rPr>
              <w:t>UE</w:t>
            </w:r>
            <w:r w:rsidRPr="009B1E50">
              <w:rPr>
                <w:rFonts w:ascii="Arial" w:eastAsia="SimSun" w:hAnsi="Arial" w:cs="Arial"/>
                <w:bCs/>
                <w:szCs w:val="20"/>
                <w:lang w:eastAsia="zh-CN"/>
              </w:rPr>
              <w:t xml:space="preserve"> can </w:t>
            </w:r>
            <w:r w:rsidRPr="006D775A">
              <w:rPr>
                <w:rFonts w:ascii="Arial" w:eastAsia="SimSun" w:hAnsi="Arial" w:cs="Arial"/>
                <w:bCs/>
                <w:szCs w:val="20"/>
                <w:lang w:eastAsia="zh-CN"/>
              </w:rPr>
              <w:t>ensure the modified V2X services to be transmitted only on the corresponding frequencies mapped in the V2X layer</w:t>
            </w:r>
            <w:r w:rsidRPr="009B1E50">
              <w:rPr>
                <w:rFonts w:ascii="Arial" w:eastAsia="SimSun" w:hAnsi="Arial" w:cs="Arial"/>
                <w:bCs/>
                <w:szCs w:val="20"/>
                <w:lang w:eastAsia="zh-CN"/>
              </w:rPr>
              <w:t>.</w:t>
            </w:r>
          </w:p>
          <w:p w14:paraId="75739AC8" w14:textId="77777777" w:rsidR="00302A18" w:rsidRPr="009C15AE" w:rsidRDefault="00302A18" w:rsidP="00302A18">
            <w:pPr>
              <w:pStyle w:val="afa"/>
              <w:adjustRightInd w:val="0"/>
              <w:snapToGrid w:val="0"/>
              <w:spacing w:before="120" w:beforeAutospacing="1" w:after="120"/>
              <w:ind w:leftChars="360" w:left="992" w:hangingChars="136" w:hanging="272"/>
              <w:rPr>
                <w:rFonts w:ascii="Arial" w:hAnsi="Arial" w:cs="Arial"/>
                <w:bCs/>
                <w:szCs w:val="20"/>
              </w:rPr>
            </w:pPr>
            <w:proofErr w:type="spellStart"/>
            <w:r>
              <w:rPr>
                <w:rFonts w:ascii="Arial" w:hAnsi="Arial" w:cs="Arial" w:hint="eastAsia"/>
                <w:bCs/>
                <w:szCs w:val="20"/>
              </w:rPr>
              <w:t>i</w:t>
            </w:r>
            <w:proofErr w:type="spellEnd"/>
            <w:r>
              <w:rPr>
                <w:rFonts w:ascii="Arial" w:hAnsi="Arial" w:cs="Arial" w:hint="eastAsia"/>
                <w:bCs/>
                <w:szCs w:val="20"/>
              </w:rPr>
              <w:t xml:space="preserve">) </w:t>
            </w:r>
            <w:r>
              <w:rPr>
                <w:rFonts w:ascii="Arial" w:hAnsi="Arial" w:cs="Arial"/>
                <w:bCs/>
                <w:szCs w:val="20"/>
              </w:rPr>
              <w:t>T</w:t>
            </w:r>
            <w:r w:rsidRPr="009C15AE">
              <w:rPr>
                <w:rFonts w:ascii="Arial" w:hAnsi="Arial" w:cs="Arial"/>
                <w:bCs/>
                <w:szCs w:val="20"/>
              </w:rPr>
              <w:t>he AS layer maintain</w:t>
            </w:r>
            <w:r>
              <w:rPr>
                <w:rFonts w:ascii="Arial" w:hAnsi="Arial" w:cs="Arial"/>
                <w:bCs/>
                <w:szCs w:val="20"/>
              </w:rPr>
              <w:t xml:space="preserve">s the PC5 unicast link related context </w:t>
            </w:r>
            <w:r w:rsidRPr="009C15AE">
              <w:rPr>
                <w:rFonts w:ascii="Arial" w:hAnsi="Arial" w:cs="Arial"/>
                <w:bCs/>
                <w:szCs w:val="20"/>
              </w:rPr>
              <w:t>for the lifetime of the PC5 unicast link</w:t>
            </w:r>
            <w:r>
              <w:rPr>
                <w:rFonts w:ascii="Arial" w:hAnsi="Arial" w:cs="Arial"/>
                <w:bCs/>
                <w:szCs w:val="20"/>
              </w:rPr>
              <w:t xml:space="preserve"> based on the various information provided by the V2X layer, e.g. </w:t>
            </w:r>
            <w:r w:rsidRPr="009C15AE">
              <w:rPr>
                <w:rFonts w:ascii="Arial" w:hAnsi="Arial" w:cs="Arial"/>
                <w:bCs/>
                <w:szCs w:val="20"/>
              </w:rPr>
              <w:t>PC5 Link Identifier</w:t>
            </w:r>
            <w:r>
              <w:rPr>
                <w:rFonts w:ascii="Arial" w:hAnsi="Arial" w:cs="Arial"/>
                <w:bCs/>
                <w:szCs w:val="20"/>
              </w:rPr>
              <w:t>, source L2 ID, destination L2 ID, etc.</w:t>
            </w:r>
          </w:p>
          <w:p w14:paraId="6F05F220" w14:textId="77777777" w:rsidR="00302A18" w:rsidRPr="0036455B" w:rsidRDefault="00302A18" w:rsidP="00302A18">
            <w:pPr>
              <w:pStyle w:val="afa"/>
              <w:adjustRightInd w:val="0"/>
              <w:snapToGrid w:val="0"/>
              <w:spacing w:before="120" w:beforeAutospacing="1" w:after="120"/>
              <w:ind w:leftChars="360" w:left="992" w:hangingChars="136" w:hanging="272"/>
              <w:rPr>
                <w:rFonts w:ascii="Arial" w:eastAsia="SimSun" w:hAnsi="Arial" w:cs="Arial"/>
                <w:bCs/>
                <w:szCs w:val="20"/>
                <w:lang w:eastAsia="zh-CN"/>
              </w:rPr>
            </w:pPr>
            <w:r>
              <w:rPr>
                <w:rFonts w:ascii="Arial" w:eastAsia="SimSun" w:hAnsi="Arial" w:cs="Arial"/>
                <w:bCs/>
                <w:szCs w:val="20"/>
                <w:lang w:eastAsia="zh-CN"/>
              </w:rPr>
              <w:t>ii</w:t>
            </w:r>
            <w:r w:rsidRPr="0028764B">
              <w:rPr>
                <w:rFonts w:ascii="Arial" w:eastAsia="SimSun" w:hAnsi="Arial" w:cs="Arial"/>
                <w:bCs/>
                <w:szCs w:val="20"/>
                <w:lang w:eastAsia="zh-CN"/>
              </w:rPr>
              <w:t xml:space="preserve">) The V2X layer updates the AS layer about PC5 </w:t>
            </w:r>
            <w:proofErr w:type="spellStart"/>
            <w:r w:rsidRPr="0028764B">
              <w:rPr>
                <w:rFonts w:ascii="Arial" w:eastAsia="SimSun" w:hAnsi="Arial" w:cs="Arial"/>
                <w:bCs/>
                <w:szCs w:val="20"/>
                <w:lang w:eastAsia="zh-CN"/>
              </w:rPr>
              <w:t>QoS</w:t>
            </w:r>
            <w:proofErr w:type="spellEnd"/>
            <w:r w:rsidRPr="0028764B">
              <w:rPr>
                <w:rFonts w:ascii="Arial" w:eastAsia="SimSun" w:hAnsi="Arial" w:cs="Arial"/>
                <w:bCs/>
                <w:szCs w:val="20"/>
                <w:lang w:eastAsia="zh-CN"/>
              </w:rPr>
              <w:t xml:space="preserve"> Flow addition/modification/removal</w:t>
            </w:r>
            <w:r>
              <w:rPr>
                <w:rFonts w:ascii="Arial" w:eastAsia="SimSun" w:hAnsi="Arial" w:cs="Arial"/>
                <w:bCs/>
                <w:szCs w:val="20"/>
                <w:lang w:eastAsia="zh-CN"/>
              </w:rPr>
              <w:t xml:space="preserve"> for the established PC5 unicast link</w:t>
            </w:r>
            <w:r w:rsidRPr="0028764B">
              <w:rPr>
                <w:rFonts w:ascii="Arial" w:eastAsia="SimSun" w:hAnsi="Arial" w:cs="Arial"/>
                <w:bCs/>
                <w:szCs w:val="20"/>
                <w:lang w:eastAsia="zh-CN"/>
              </w:rPr>
              <w:t>.</w:t>
            </w:r>
            <w:r>
              <w:rPr>
                <w:rFonts w:ascii="Arial" w:eastAsia="SimSun" w:hAnsi="Arial" w:cs="Arial"/>
                <w:bCs/>
                <w:szCs w:val="20"/>
                <w:lang w:eastAsia="zh-CN"/>
              </w:rPr>
              <w:t xml:space="preserve"> For </w:t>
            </w:r>
            <w:r w:rsidRPr="0028764B">
              <w:rPr>
                <w:rFonts w:ascii="Arial" w:eastAsia="SimSun" w:hAnsi="Arial" w:cs="Arial"/>
                <w:bCs/>
                <w:szCs w:val="20"/>
                <w:lang w:eastAsia="zh-CN"/>
              </w:rPr>
              <w:t xml:space="preserve">PC5 </w:t>
            </w:r>
            <w:proofErr w:type="spellStart"/>
            <w:r w:rsidRPr="0028764B">
              <w:rPr>
                <w:rFonts w:ascii="Arial" w:eastAsia="SimSun" w:hAnsi="Arial" w:cs="Arial"/>
                <w:bCs/>
                <w:szCs w:val="20"/>
                <w:lang w:eastAsia="zh-CN"/>
              </w:rPr>
              <w:t>QoS</w:t>
            </w:r>
            <w:proofErr w:type="spellEnd"/>
            <w:r w:rsidRPr="0028764B">
              <w:rPr>
                <w:rFonts w:ascii="Arial" w:eastAsia="SimSun" w:hAnsi="Arial" w:cs="Arial"/>
                <w:bCs/>
                <w:szCs w:val="20"/>
                <w:lang w:eastAsia="zh-CN"/>
              </w:rPr>
              <w:t xml:space="preserve"> Flow addition</w:t>
            </w:r>
            <w:r w:rsidRPr="00E077AA">
              <w:rPr>
                <w:rFonts w:ascii="Arial" w:eastAsia="SimSun" w:hAnsi="Arial" w:cs="Arial"/>
                <w:bCs/>
                <w:szCs w:val="20"/>
                <w:lang w:eastAsia="zh-CN"/>
              </w:rPr>
              <w:t xml:space="preserve">, the V2X layer provides one or more radio frequencies associated with the added PC5 </w:t>
            </w:r>
            <w:proofErr w:type="spellStart"/>
            <w:r w:rsidRPr="00E077AA">
              <w:rPr>
                <w:rFonts w:ascii="Arial" w:eastAsia="SimSun" w:hAnsi="Arial" w:cs="Arial"/>
                <w:bCs/>
                <w:szCs w:val="20"/>
                <w:lang w:eastAsia="zh-CN"/>
              </w:rPr>
              <w:t>QoS</w:t>
            </w:r>
            <w:proofErr w:type="spellEnd"/>
            <w:r w:rsidRPr="00E077AA">
              <w:rPr>
                <w:rFonts w:ascii="Arial" w:eastAsia="SimSun" w:hAnsi="Arial" w:cs="Arial"/>
                <w:bCs/>
                <w:szCs w:val="20"/>
                <w:lang w:eastAsia="zh-CN"/>
              </w:rPr>
              <w:t xml:space="preserve"> Flow to the AS layer.</w:t>
            </w:r>
            <w:r w:rsidRPr="0036455B">
              <w:rPr>
                <w:rFonts w:ascii="Arial" w:eastAsia="SimSun" w:hAnsi="Arial" w:cs="Arial"/>
                <w:bCs/>
                <w:szCs w:val="20"/>
                <w:lang w:eastAsia="zh-CN"/>
              </w:rPr>
              <w:t xml:space="preserve"> The </w:t>
            </w:r>
            <w:r w:rsidRPr="00E077AA">
              <w:rPr>
                <w:rFonts w:ascii="Arial" w:eastAsia="SimSun" w:hAnsi="Arial" w:cs="Arial"/>
                <w:bCs/>
                <w:szCs w:val="20"/>
                <w:highlight w:val="yellow"/>
                <w:lang w:eastAsia="zh-CN"/>
              </w:rPr>
              <w:t xml:space="preserve">V2X layer can determine the radio frequencies based on the mapping of V2X service type(s) associated with the PC5 </w:t>
            </w:r>
            <w:proofErr w:type="spellStart"/>
            <w:r w:rsidRPr="00E077AA">
              <w:rPr>
                <w:rFonts w:ascii="Arial" w:eastAsia="SimSun" w:hAnsi="Arial" w:cs="Arial"/>
                <w:bCs/>
                <w:szCs w:val="20"/>
                <w:highlight w:val="yellow"/>
                <w:lang w:eastAsia="zh-CN"/>
              </w:rPr>
              <w:t>QoS</w:t>
            </w:r>
            <w:proofErr w:type="spellEnd"/>
            <w:r w:rsidRPr="00E077AA">
              <w:rPr>
                <w:rFonts w:ascii="Arial" w:eastAsia="SimSun" w:hAnsi="Arial" w:cs="Arial"/>
                <w:bCs/>
                <w:szCs w:val="20"/>
                <w:highlight w:val="yellow"/>
                <w:lang w:eastAsia="zh-CN"/>
              </w:rPr>
              <w:t xml:space="preserve"> Flow to V2X frequencies</w:t>
            </w:r>
            <w:r w:rsidRPr="0036455B">
              <w:rPr>
                <w:rFonts w:ascii="Arial" w:eastAsia="SimSun" w:hAnsi="Arial" w:cs="Arial"/>
                <w:bCs/>
                <w:szCs w:val="20"/>
                <w:lang w:eastAsia="zh-CN"/>
              </w:rPr>
              <w:t xml:space="preserve"> by using the related configuration as specified in clause</w:t>
            </w:r>
            <w:r w:rsidRPr="0036455B">
              <w:rPr>
                <w:rFonts w:ascii="Arial" w:hAnsi="Arial" w:cs="Arial"/>
              </w:rPr>
              <w:t> </w:t>
            </w:r>
            <w:r w:rsidRPr="0036455B">
              <w:rPr>
                <w:rFonts w:ascii="Arial" w:eastAsia="SimSun" w:hAnsi="Arial" w:cs="Arial"/>
                <w:bCs/>
                <w:szCs w:val="20"/>
                <w:lang w:eastAsia="zh-CN"/>
              </w:rPr>
              <w:t>5.1.2.1 of TS</w:t>
            </w:r>
            <w:r w:rsidRPr="0036455B">
              <w:rPr>
                <w:rFonts w:ascii="Arial" w:hAnsi="Arial" w:cs="Arial"/>
              </w:rPr>
              <w:t> </w:t>
            </w:r>
            <w:r w:rsidRPr="0036455B">
              <w:rPr>
                <w:rFonts w:ascii="Arial" w:eastAsia="SimSun" w:hAnsi="Arial" w:cs="Arial"/>
                <w:bCs/>
                <w:szCs w:val="20"/>
                <w:lang w:eastAsia="zh-CN"/>
              </w:rPr>
              <w:t>23.287 (i.e. "The mapping of V2X service types to V2X frequencies with Geographical Area(s)").</w:t>
            </w:r>
          </w:p>
          <w:p w14:paraId="41D61447" w14:textId="52269F0C" w:rsidR="00302A18" w:rsidRDefault="00302A18" w:rsidP="00302A18">
            <w:pPr>
              <w:pStyle w:val="afa"/>
              <w:adjustRightInd w:val="0"/>
              <w:snapToGrid w:val="0"/>
              <w:spacing w:before="120" w:beforeAutospacing="1" w:after="120"/>
              <w:ind w:leftChars="360" w:left="992" w:hangingChars="136" w:hanging="272"/>
              <w:rPr>
                <w:iCs/>
              </w:rPr>
            </w:pPr>
            <w:r w:rsidRPr="0036455B">
              <w:rPr>
                <w:rFonts w:ascii="Arial" w:eastAsia="SimSun" w:hAnsi="Arial" w:cs="Arial"/>
                <w:bCs/>
                <w:szCs w:val="20"/>
                <w:lang w:eastAsia="zh-CN"/>
              </w:rPr>
              <w:t xml:space="preserve">iii) The V2X layer ensures that </w:t>
            </w:r>
            <w:r w:rsidRPr="00E077AA">
              <w:rPr>
                <w:rFonts w:ascii="Arial" w:eastAsia="SimSun" w:hAnsi="Arial" w:cs="Arial"/>
                <w:bCs/>
                <w:szCs w:val="20"/>
                <w:highlight w:val="yellow"/>
                <w:lang w:eastAsia="zh-CN"/>
              </w:rPr>
              <w:t xml:space="preserve">V2X service types associated with different radio frequencies are classified into distinct PC5 </w:t>
            </w:r>
            <w:proofErr w:type="spellStart"/>
            <w:r w:rsidRPr="00E077AA">
              <w:rPr>
                <w:rFonts w:ascii="Arial" w:eastAsia="SimSun" w:hAnsi="Arial" w:cs="Arial"/>
                <w:bCs/>
                <w:szCs w:val="20"/>
                <w:highlight w:val="yellow"/>
                <w:lang w:eastAsia="zh-CN"/>
              </w:rPr>
              <w:t>QoS</w:t>
            </w:r>
            <w:proofErr w:type="spellEnd"/>
            <w:r w:rsidRPr="00E077AA">
              <w:rPr>
                <w:rFonts w:ascii="Arial" w:eastAsia="SimSun" w:hAnsi="Arial" w:cs="Arial"/>
                <w:bCs/>
                <w:szCs w:val="20"/>
                <w:highlight w:val="yellow"/>
                <w:lang w:eastAsia="zh-CN"/>
              </w:rPr>
              <w:t xml:space="preserve"> Flows</w:t>
            </w:r>
            <w:r w:rsidRPr="0028764B">
              <w:rPr>
                <w:rFonts w:ascii="Arial" w:eastAsia="SimSun" w:hAnsi="Arial" w:cs="Arial"/>
                <w:bCs/>
                <w:szCs w:val="20"/>
                <w:lang w:eastAsia="zh-CN"/>
              </w:rPr>
              <w:t>.</w:t>
            </w:r>
          </w:p>
        </w:tc>
      </w:tr>
    </w:tbl>
    <w:p w14:paraId="0FC8A420" w14:textId="6359215C" w:rsidR="00932D6B" w:rsidRDefault="00A2410C" w:rsidP="00E077AA">
      <w:pPr>
        <w:jc w:val="both"/>
        <w:rPr>
          <w:iCs/>
          <w:lang w:eastAsia="ko-KR"/>
        </w:rPr>
      </w:pPr>
      <w:r w:rsidRPr="00A2410C">
        <w:rPr>
          <w:iCs/>
          <w:lang w:eastAsia="ko-KR"/>
        </w:rPr>
        <w:lastRenderedPageBreak/>
        <w:t>That is, in summary, SA2 delivered their decision on “carrier mapping to UC services” to RAN2 as follows:</w:t>
      </w:r>
    </w:p>
    <w:p w14:paraId="36B2E54E" w14:textId="5D0F3F35" w:rsidR="00932D6B" w:rsidRDefault="00E077AA" w:rsidP="00F037CA">
      <w:pPr>
        <w:jc w:val="both"/>
        <w:rPr>
          <w:iCs/>
          <w:lang w:eastAsia="ko-KR"/>
        </w:rPr>
      </w:pPr>
      <w:r>
        <w:rPr>
          <w:iCs/>
          <w:lang w:eastAsia="ko-KR"/>
        </w:rPr>
        <w:t xml:space="preserve">1) </w:t>
      </w:r>
      <w:r w:rsidR="00A2410C" w:rsidRPr="00A2410C">
        <w:rPr>
          <w:iCs/>
          <w:lang w:eastAsia="ko-KR"/>
        </w:rPr>
        <w:t>The V2X layer delivers the carrier frequency to be used by the AS layer for PC-S message transmission to the AS layer.</w:t>
      </w:r>
    </w:p>
    <w:p w14:paraId="55673B77" w14:textId="13EA7D67" w:rsidR="00E077AA" w:rsidRPr="00A2410C" w:rsidRDefault="00E077AA" w:rsidP="00A2410C">
      <w:pPr>
        <w:jc w:val="both"/>
        <w:rPr>
          <w:iCs/>
          <w:lang w:eastAsia="ko-KR"/>
        </w:rPr>
      </w:pPr>
      <w:r>
        <w:rPr>
          <w:iCs/>
          <w:lang w:eastAsia="ko-KR"/>
        </w:rPr>
        <w:t xml:space="preserve">2) </w:t>
      </w:r>
      <w:r w:rsidR="00A2410C" w:rsidRPr="00A2410C">
        <w:rPr>
          <w:iCs/>
          <w:lang w:eastAsia="ko-KR"/>
        </w:rPr>
        <w:t xml:space="preserve">The V2X layer can determine the radio frequencies based on the mapping of V2X service type(s) associated with the PC5 </w:t>
      </w:r>
      <w:proofErr w:type="spellStart"/>
      <w:r w:rsidR="00A2410C" w:rsidRPr="00A2410C">
        <w:rPr>
          <w:iCs/>
          <w:lang w:eastAsia="ko-KR"/>
        </w:rPr>
        <w:t>QoS</w:t>
      </w:r>
      <w:proofErr w:type="spellEnd"/>
      <w:r w:rsidR="00A2410C" w:rsidRPr="00A2410C">
        <w:rPr>
          <w:iCs/>
          <w:lang w:eastAsia="ko-KR"/>
        </w:rPr>
        <w:t xml:space="preserve"> Flow to V2X frequencies</w:t>
      </w:r>
      <w:r w:rsidR="00A2410C">
        <w:rPr>
          <w:iCs/>
          <w:lang w:eastAsia="ko-KR"/>
        </w:rPr>
        <w:t xml:space="preserve">. </w:t>
      </w:r>
      <w:r w:rsidR="00A2410C" w:rsidRPr="00A2410C">
        <w:rPr>
          <w:iCs/>
          <w:lang w:eastAsia="ko-KR"/>
        </w:rPr>
        <w:t>And the V2X layer sets a different radio frequency for each V2X service type.</w:t>
      </w:r>
      <w:r w:rsidR="00A2410C">
        <w:rPr>
          <w:iCs/>
          <w:lang w:eastAsia="ko-KR"/>
        </w:rPr>
        <w:t xml:space="preserve"> </w:t>
      </w:r>
    </w:p>
    <w:p w14:paraId="6F51C259" w14:textId="77895C8B" w:rsidR="00932D6B" w:rsidRDefault="000C42E5" w:rsidP="000C42E5">
      <w:pPr>
        <w:jc w:val="both"/>
        <w:rPr>
          <w:iCs/>
          <w:lang w:eastAsia="ko-KR"/>
        </w:rPr>
      </w:pPr>
      <w:r w:rsidRPr="000C42E5">
        <w:rPr>
          <w:iCs/>
          <w:lang w:eastAsia="ko-KR"/>
        </w:rPr>
        <w:t>Referri</w:t>
      </w:r>
      <w:r>
        <w:rPr>
          <w:iCs/>
          <w:lang w:eastAsia="ko-KR"/>
        </w:rPr>
        <w:t xml:space="preserve">ng to the discussion results of the </w:t>
      </w:r>
      <w:r w:rsidRPr="000C42E5">
        <w:rPr>
          <w:iCs/>
          <w:lang w:eastAsia="ko-KR"/>
        </w:rPr>
        <w:t xml:space="preserve">SA2, the AS layer can perform the following </w:t>
      </w:r>
      <w:r>
        <w:rPr>
          <w:iCs/>
          <w:lang w:eastAsia="ko-KR"/>
        </w:rPr>
        <w:t>behaviour</w:t>
      </w:r>
      <w:r w:rsidRPr="000C42E5">
        <w:rPr>
          <w:iCs/>
          <w:lang w:eastAsia="ko-KR"/>
        </w:rPr>
        <w:t>s in relation to “carrier mapping to UC services”.</w:t>
      </w:r>
    </w:p>
    <w:p w14:paraId="17A9D207" w14:textId="172530F2" w:rsidR="003770A2" w:rsidRDefault="003770A2" w:rsidP="003770A2">
      <w:pPr>
        <w:jc w:val="both"/>
        <w:rPr>
          <w:iCs/>
          <w:lang w:eastAsia="ko-KR"/>
        </w:rPr>
      </w:pPr>
      <w:r>
        <w:rPr>
          <w:iCs/>
          <w:lang w:eastAsia="ko-KR"/>
        </w:rPr>
        <w:t xml:space="preserve">1) </w:t>
      </w:r>
      <w:r w:rsidR="000C42E5" w:rsidRPr="000C42E5">
        <w:rPr>
          <w:iCs/>
          <w:lang w:eastAsia="ko-KR"/>
        </w:rPr>
        <w:t xml:space="preserve">The AS layer selects the carrier frequency </w:t>
      </w:r>
      <w:r w:rsidR="000C42E5">
        <w:rPr>
          <w:iCs/>
          <w:lang w:eastAsia="ko-KR"/>
        </w:rPr>
        <w:t>indicated</w:t>
      </w:r>
      <w:r w:rsidR="000C42E5" w:rsidRPr="000C42E5">
        <w:rPr>
          <w:iCs/>
          <w:lang w:eastAsia="ko-KR"/>
        </w:rPr>
        <w:t xml:space="preserve"> by the V2X layer as a carrier </w:t>
      </w:r>
      <w:r w:rsidR="000C42E5">
        <w:rPr>
          <w:iCs/>
          <w:lang w:eastAsia="ko-KR"/>
        </w:rPr>
        <w:t xml:space="preserve">frequency </w:t>
      </w:r>
      <w:r w:rsidR="000C42E5" w:rsidRPr="000C42E5">
        <w:rPr>
          <w:iCs/>
          <w:lang w:eastAsia="ko-KR"/>
        </w:rPr>
        <w:t>for PC-5 message transmission.</w:t>
      </w:r>
    </w:p>
    <w:p w14:paraId="1874A895" w14:textId="4F814373" w:rsidR="003770A2" w:rsidRDefault="003770A2" w:rsidP="003770A2">
      <w:pPr>
        <w:jc w:val="both"/>
        <w:rPr>
          <w:iCs/>
          <w:lang w:eastAsia="ko-KR"/>
        </w:rPr>
      </w:pPr>
      <w:r>
        <w:rPr>
          <w:iCs/>
          <w:lang w:eastAsia="ko-KR"/>
        </w:rPr>
        <w:t xml:space="preserve">2) </w:t>
      </w:r>
      <w:r w:rsidR="000C42E5" w:rsidRPr="000C42E5">
        <w:rPr>
          <w:iCs/>
          <w:lang w:eastAsia="ko-KR"/>
        </w:rPr>
        <w:t xml:space="preserve">The AS layer selects a carrier frequency mapped to a service type associated with </w:t>
      </w:r>
      <w:r w:rsidR="000C42E5">
        <w:rPr>
          <w:iCs/>
          <w:lang w:eastAsia="ko-KR"/>
        </w:rPr>
        <w:t>unicast</w:t>
      </w:r>
      <w:r w:rsidR="000C42E5" w:rsidRPr="000C42E5">
        <w:rPr>
          <w:iCs/>
          <w:lang w:eastAsia="ko-KR"/>
        </w:rPr>
        <w:t xml:space="preserve"> </w:t>
      </w:r>
      <w:r w:rsidR="000C42E5">
        <w:rPr>
          <w:iCs/>
          <w:lang w:eastAsia="ko-KR"/>
        </w:rPr>
        <w:t>service</w:t>
      </w:r>
      <w:r w:rsidR="000C42E5" w:rsidRPr="000C42E5">
        <w:rPr>
          <w:iCs/>
          <w:lang w:eastAsia="ko-KR"/>
        </w:rPr>
        <w:t xml:space="preserve"> as a carrier</w:t>
      </w:r>
      <w:r w:rsidR="000C42E5">
        <w:rPr>
          <w:iCs/>
          <w:lang w:eastAsia="ko-KR"/>
        </w:rPr>
        <w:t xml:space="preserve"> frequency</w:t>
      </w:r>
      <w:r w:rsidR="000C42E5" w:rsidRPr="000C42E5">
        <w:rPr>
          <w:iCs/>
          <w:lang w:eastAsia="ko-KR"/>
        </w:rPr>
        <w:t xml:space="preserve"> for transmitting </w:t>
      </w:r>
      <w:r w:rsidR="000C42E5">
        <w:rPr>
          <w:iCs/>
          <w:lang w:eastAsia="ko-KR"/>
        </w:rPr>
        <w:t>a unicast service</w:t>
      </w:r>
      <w:r w:rsidR="000C42E5" w:rsidRPr="000C42E5">
        <w:rPr>
          <w:iCs/>
          <w:lang w:eastAsia="ko-KR"/>
        </w:rPr>
        <w:t xml:space="preserve"> data.</w:t>
      </w:r>
    </w:p>
    <w:p w14:paraId="2D0581BF" w14:textId="7E20C2D5" w:rsidR="00CF4DBF" w:rsidRPr="00CF4DBF" w:rsidRDefault="00CF4DBF" w:rsidP="003770A2">
      <w:pPr>
        <w:jc w:val="both"/>
        <w:rPr>
          <w:b/>
          <w:iCs/>
          <w:lang w:eastAsia="ko-KR"/>
        </w:rPr>
      </w:pPr>
      <w:r w:rsidRPr="00CF4DBF">
        <w:rPr>
          <w:b/>
          <w:iCs/>
          <w:lang w:eastAsia="ko-KR"/>
        </w:rPr>
        <w:t>Observation 1. SA2 delivered their decision on “carrier mapping to UC services” to RAN2 as follows:</w:t>
      </w:r>
    </w:p>
    <w:p w14:paraId="4CA4BE20" w14:textId="77777777" w:rsidR="00CF4DBF" w:rsidRPr="00CF4DBF" w:rsidRDefault="00CF4DBF" w:rsidP="00CF4DBF">
      <w:pPr>
        <w:jc w:val="both"/>
        <w:rPr>
          <w:b/>
          <w:iCs/>
          <w:lang w:eastAsia="ko-KR"/>
        </w:rPr>
      </w:pPr>
      <w:r w:rsidRPr="00CF4DBF">
        <w:rPr>
          <w:b/>
          <w:iCs/>
          <w:lang w:eastAsia="ko-KR"/>
        </w:rPr>
        <w:t>1) The V2X layer delivers the carrier frequency to be used by the AS layer for PC-S message transmission to the AS layer.</w:t>
      </w:r>
    </w:p>
    <w:p w14:paraId="0CCA74FE" w14:textId="671EAB03" w:rsidR="00CF4DBF" w:rsidRDefault="00CF4DBF" w:rsidP="00CF4DBF">
      <w:pPr>
        <w:jc w:val="both"/>
        <w:rPr>
          <w:iCs/>
          <w:lang w:eastAsia="ko-KR"/>
        </w:rPr>
      </w:pPr>
      <w:r w:rsidRPr="00CF4DBF">
        <w:rPr>
          <w:b/>
          <w:iCs/>
          <w:lang w:eastAsia="ko-KR"/>
        </w:rPr>
        <w:t xml:space="preserve">2) The V2X layer can determine the radio frequencies based on the mapping of V2X service type(s) associated with the PC5 </w:t>
      </w:r>
      <w:proofErr w:type="spellStart"/>
      <w:r w:rsidRPr="00CF4DBF">
        <w:rPr>
          <w:b/>
          <w:iCs/>
          <w:lang w:eastAsia="ko-KR"/>
        </w:rPr>
        <w:t>QoS</w:t>
      </w:r>
      <w:proofErr w:type="spellEnd"/>
      <w:r w:rsidRPr="00CF4DBF">
        <w:rPr>
          <w:b/>
          <w:iCs/>
          <w:lang w:eastAsia="ko-KR"/>
        </w:rPr>
        <w:t xml:space="preserve"> Flow to V2X frequencies. And the V2X layer sets a different radio frequency for each V2X service type.</w:t>
      </w:r>
    </w:p>
    <w:p w14:paraId="45FE972D" w14:textId="09FFB1F4" w:rsidR="00CF4DBF" w:rsidRPr="00CF4DBF" w:rsidRDefault="00CF4DBF" w:rsidP="003770A2">
      <w:pPr>
        <w:jc w:val="both"/>
        <w:rPr>
          <w:b/>
          <w:iCs/>
          <w:lang w:eastAsia="ko-KR"/>
        </w:rPr>
      </w:pPr>
      <w:r w:rsidRPr="00CF4DBF">
        <w:rPr>
          <w:b/>
          <w:iCs/>
          <w:lang w:eastAsia="ko-KR"/>
        </w:rPr>
        <w:t>Proposal 1. The AS layer selects the carrier frequency indicated by the V2X layer as a carrier frequency for PC-5 message transmission.</w:t>
      </w:r>
    </w:p>
    <w:p w14:paraId="23DC1C51" w14:textId="557A0DF6" w:rsidR="00FA0F1B" w:rsidRDefault="00CF4DBF" w:rsidP="00CF4DBF">
      <w:pPr>
        <w:jc w:val="both"/>
        <w:rPr>
          <w:b/>
          <w:lang w:eastAsia="ko-KR"/>
        </w:rPr>
      </w:pPr>
      <w:r w:rsidRPr="00CF4DBF">
        <w:rPr>
          <w:b/>
          <w:iCs/>
          <w:lang w:eastAsia="ko-KR"/>
        </w:rPr>
        <w:t>Proposal 2. The AS layer selects a carrier frequency mapped to a service type associated with unicast service as a carrier frequency for transmitting a unicast service data.</w:t>
      </w:r>
    </w:p>
    <w:p w14:paraId="328C66CF" w14:textId="34D0BEE1" w:rsidR="002651CC" w:rsidRDefault="002651CC" w:rsidP="00F037CA">
      <w:pPr>
        <w:jc w:val="both"/>
        <w:rPr>
          <w:rFonts w:hint="eastAsia"/>
          <w:lang w:eastAsia="ko-KR"/>
        </w:rPr>
      </w:pPr>
    </w:p>
    <w:p w14:paraId="09F77E4C" w14:textId="685E30AF" w:rsidR="00042603" w:rsidRPr="002B6DE3" w:rsidRDefault="00042603" w:rsidP="002B6DE3">
      <w:pPr>
        <w:pStyle w:val="2"/>
        <w:tabs>
          <w:tab w:val="left" w:pos="576"/>
        </w:tabs>
        <w:overflowPunct w:val="0"/>
        <w:autoSpaceDE w:val="0"/>
        <w:autoSpaceDN w:val="0"/>
        <w:adjustRightInd w:val="0"/>
        <w:ind w:left="576" w:hanging="576"/>
        <w:textAlignment w:val="baseline"/>
        <w:rPr>
          <w:lang w:eastAsia="ko-KR"/>
        </w:rPr>
      </w:pPr>
      <w:r w:rsidRPr="002B6DE3">
        <w:rPr>
          <w:rFonts w:hint="eastAsia"/>
          <w:sz w:val="24"/>
          <w:szCs w:val="24"/>
          <w:lang w:eastAsia="ko-KR"/>
        </w:rPr>
        <w:t>2.</w:t>
      </w:r>
      <w:r w:rsidRPr="002B6DE3">
        <w:rPr>
          <w:sz w:val="24"/>
          <w:szCs w:val="24"/>
          <w:lang w:eastAsia="ko-KR"/>
        </w:rPr>
        <w:t>2</w:t>
      </w:r>
      <w:r w:rsidRPr="002B6DE3">
        <w:rPr>
          <w:rFonts w:hint="eastAsia"/>
          <w:sz w:val="24"/>
          <w:szCs w:val="24"/>
          <w:lang w:eastAsia="ko-KR"/>
        </w:rPr>
        <w:t xml:space="preserve"> </w:t>
      </w:r>
      <w:r w:rsidRPr="002B6DE3">
        <w:rPr>
          <w:sz w:val="24"/>
          <w:szCs w:val="24"/>
          <w:lang w:eastAsia="ko-KR"/>
        </w:rPr>
        <w:t xml:space="preserve">TX profile </w:t>
      </w:r>
    </w:p>
    <w:p w14:paraId="4D59A547" w14:textId="299D19C6" w:rsidR="005242FD" w:rsidRDefault="005242FD" w:rsidP="005242FD">
      <w:pPr>
        <w:jc w:val="both"/>
      </w:pPr>
      <w:r>
        <w:t>During the RAN2#122 meeting, the following agreement for SL CA issue has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242FD" w:rsidRPr="000E214C" w14:paraId="010D49E4" w14:textId="77777777" w:rsidTr="00832A8D">
        <w:tc>
          <w:tcPr>
            <w:tcW w:w="9854" w:type="dxa"/>
            <w:shd w:val="clear" w:color="auto" w:fill="auto"/>
          </w:tcPr>
          <w:p w14:paraId="03267022" w14:textId="047B7407" w:rsidR="005242FD" w:rsidRPr="007646EA" w:rsidRDefault="005242FD" w:rsidP="00832A8D">
            <w:pPr>
              <w:spacing w:after="0"/>
              <w:rPr>
                <w:lang w:eastAsia="zh-CN"/>
              </w:rPr>
            </w:pPr>
            <w:r w:rsidRPr="005242FD">
              <w:rPr>
                <w:lang w:eastAsia="zh-CN"/>
              </w:rPr>
              <w:t>Agreement on backward compatibility issue in SL CA (for GC/BC)</w:t>
            </w:r>
          </w:p>
          <w:p w14:paraId="74A88BEF" w14:textId="77777777" w:rsidR="005242FD" w:rsidRPr="000E214C" w:rsidRDefault="005242FD" w:rsidP="005242FD">
            <w:pPr>
              <w:numPr>
                <w:ilvl w:val="0"/>
                <w:numId w:val="27"/>
              </w:numPr>
              <w:overflowPunct w:val="0"/>
              <w:autoSpaceDE w:val="0"/>
              <w:autoSpaceDN w:val="0"/>
              <w:adjustRightInd w:val="0"/>
              <w:spacing w:after="0" w:line="276" w:lineRule="auto"/>
              <w:jc w:val="both"/>
              <w:rPr>
                <w:rFonts w:eastAsia="MS Mincho"/>
                <w:i/>
                <w:iCs/>
                <w:lang w:val="it-IT"/>
              </w:rPr>
            </w:pPr>
            <w:r w:rsidRPr="007646EA">
              <w:rPr>
                <w:lang w:eastAsia="zh-CN"/>
              </w:rPr>
              <w:lastRenderedPageBreak/>
              <w:t>Consider a case that a V2X service which needs to be mapped into multiple carriers while there is at least one legacy UE to receive this V2X service. RAN2 further discuss whether TX profile approach can be supported.</w:t>
            </w:r>
          </w:p>
        </w:tc>
      </w:tr>
    </w:tbl>
    <w:p w14:paraId="0064D42E" w14:textId="43D5FC4E" w:rsidR="005242FD" w:rsidRDefault="005242FD" w:rsidP="005242FD">
      <w:pPr>
        <w:jc w:val="both"/>
        <w:rPr>
          <w:lang w:eastAsia="ko-KR"/>
        </w:rPr>
      </w:pPr>
      <w:r>
        <w:rPr>
          <w:lang w:eastAsia="ko-KR"/>
        </w:rPr>
        <w:lastRenderedPageBreak/>
        <w:t xml:space="preserve">In this paper, we introduce our view on </w:t>
      </w:r>
      <w:r w:rsidRPr="007646EA">
        <w:rPr>
          <w:lang w:eastAsia="ko-KR"/>
        </w:rPr>
        <w:t xml:space="preserve">whether TX profile approach </w:t>
      </w:r>
      <w:r>
        <w:rPr>
          <w:lang w:eastAsia="ko-KR"/>
        </w:rPr>
        <w:t>should be</w:t>
      </w:r>
      <w:r w:rsidRPr="007646EA">
        <w:rPr>
          <w:lang w:eastAsia="ko-KR"/>
        </w:rPr>
        <w:t xml:space="preserve"> supported</w:t>
      </w:r>
      <w:r>
        <w:rPr>
          <w:lang w:eastAsia="ko-KR"/>
        </w:rPr>
        <w:t xml:space="preserve"> in R18 SL-CA or not.</w:t>
      </w:r>
    </w:p>
    <w:p w14:paraId="0BF1125F" w14:textId="00806DE9" w:rsidR="005242FD" w:rsidRDefault="005242FD" w:rsidP="005242FD">
      <w:pPr>
        <w:jc w:val="both"/>
        <w:rPr>
          <w:lang w:eastAsia="ko-KR"/>
        </w:rPr>
      </w:pPr>
      <w:r>
        <w:rPr>
          <w:lang w:eastAsia="ko-KR"/>
        </w:rPr>
        <w:t>Firstly, according to our observation, backward compatibility is not broken when RAN2 follow the legacy rule. Legacy rule means that the V2X layer passes down carrier frequency information including at least a carrier supporting legacy R16/R17 UE to AS layer. And the R18 TX UE uses the carrier indicated by the V2X layer for transmission of the multi-carrier service, and the R18 TX UE can select a carrier at least for the R16/R17 UE to receive the data transmitted by the R18 UE.</w:t>
      </w:r>
    </w:p>
    <w:p w14:paraId="2752936D" w14:textId="4F45FD20" w:rsidR="005242FD" w:rsidRDefault="005242FD" w:rsidP="005242FD">
      <w:pPr>
        <w:jc w:val="both"/>
        <w:rPr>
          <w:lang w:eastAsia="ko-KR"/>
        </w:rPr>
      </w:pPr>
      <w:r>
        <w:rPr>
          <w:lang w:eastAsia="ko-KR"/>
        </w:rPr>
        <w:t>Secondly, when it comes to the TX profile solution, we prefer supporting the TX profile to indicate whether a service is CA-compatible or non-CA-compatible. Because, if the TX profile is not supported, when the R18 UE selects the carriers, it should choose always the carrier which R16/17 UE can receive on, by default. It is not a desirable UE behaviour. If the TX profile solution is supported in SL-CA, when it comes to the CA-compatible service, the TX UE can flexibly selects the carriers among the carriers which only map to the CA-compatible service. So, in terms of the flexibility of R18 UE carrier selection, I think that the TX profil</w:t>
      </w:r>
      <w:r w:rsidR="00083D34">
        <w:rPr>
          <w:lang w:eastAsia="ko-KR"/>
        </w:rPr>
        <w:t>e solution should be supported.</w:t>
      </w:r>
    </w:p>
    <w:p w14:paraId="1198161D" w14:textId="173F35F3" w:rsidR="005242FD" w:rsidRDefault="005242FD" w:rsidP="005242FD">
      <w:pPr>
        <w:jc w:val="both"/>
        <w:rPr>
          <w:b/>
          <w:lang w:eastAsia="ko-KR"/>
        </w:rPr>
      </w:pPr>
      <w:r w:rsidRPr="005242FD">
        <w:rPr>
          <w:rFonts w:hint="eastAsia"/>
          <w:b/>
          <w:lang w:eastAsia="ko-KR"/>
        </w:rPr>
        <w:t xml:space="preserve">Observation </w:t>
      </w:r>
      <w:r w:rsidR="00CF4DBF">
        <w:rPr>
          <w:b/>
          <w:lang w:eastAsia="ko-KR"/>
        </w:rPr>
        <w:t>2</w:t>
      </w:r>
      <w:r w:rsidRPr="005242FD">
        <w:rPr>
          <w:b/>
          <w:lang w:eastAsia="ko-KR"/>
        </w:rPr>
        <w:t>. Intention of the TX Profile is to allow the R18 TX UE to select a carrier that can guarantee the R16/17 RX UE's CA non-compliant service data reception when it comes to the CA non-compatible service and to allow the R18 TX UE to flexibly select the carriers among the carriers which only map to the CA-compatible service when it comes to the CA compatible service.</w:t>
      </w:r>
    </w:p>
    <w:p w14:paraId="17C36F64" w14:textId="4B9B4E01" w:rsidR="005242FD" w:rsidRPr="006B7CFB" w:rsidRDefault="005242FD" w:rsidP="005242FD">
      <w:pPr>
        <w:jc w:val="both"/>
        <w:rPr>
          <w:b/>
          <w:lang w:eastAsia="ko-KR"/>
        </w:rPr>
      </w:pPr>
      <w:r>
        <w:rPr>
          <w:b/>
          <w:lang w:eastAsia="ko-KR"/>
        </w:rPr>
        <w:t xml:space="preserve">Proposal </w:t>
      </w:r>
      <w:r w:rsidR="00CF4DBF">
        <w:rPr>
          <w:b/>
          <w:lang w:eastAsia="ko-KR"/>
        </w:rPr>
        <w:t>3</w:t>
      </w:r>
      <w:r>
        <w:rPr>
          <w:b/>
          <w:lang w:eastAsia="ko-KR"/>
        </w:rPr>
        <w:t xml:space="preserve">. </w:t>
      </w:r>
      <w:r w:rsidR="006B7CFB" w:rsidRPr="006B7CFB">
        <w:rPr>
          <w:b/>
          <w:lang w:eastAsia="ko-KR"/>
        </w:rPr>
        <w:t xml:space="preserve">To indicate whether a service is CA-compatible </w:t>
      </w:r>
      <w:r w:rsidR="006B7CFB">
        <w:rPr>
          <w:b/>
          <w:lang w:eastAsia="ko-KR"/>
        </w:rPr>
        <w:t>service or CA</w:t>
      </w:r>
      <w:r w:rsidR="001C7817">
        <w:rPr>
          <w:b/>
          <w:lang w:eastAsia="ko-KR"/>
        </w:rPr>
        <w:t>-non-</w:t>
      </w:r>
      <w:r w:rsidR="006B7CFB" w:rsidRPr="006B7CFB">
        <w:rPr>
          <w:b/>
          <w:lang w:eastAsia="ko-KR"/>
        </w:rPr>
        <w:t>compatible</w:t>
      </w:r>
      <w:r w:rsidR="006B7CFB">
        <w:rPr>
          <w:b/>
          <w:lang w:eastAsia="ko-KR"/>
        </w:rPr>
        <w:t xml:space="preserve"> service</w:t>
      </w:r>
      <w:r w:rsidR="006B7CFB" w:rsidRPr="006B7CFB">
        <w:rPr>
          <w:b/>
          <w:lang w:eastAsia="ko-KR"/>
        </w:rPr>
        <w:t>, TX profile</w:t>
      </w:r>
      <w:r w:rsidR="006B7CFB">
        <w:rPr>
          <w:b/>
          <w:lang w:eastAsia="ko-KR"/>
        </w:rPr>
        <w:t xml:space="preserve"> can be introduced in R18 SL-CA.</w:t>
      </w:r>
    </w:p>
    <w:p w14:paraId="227CF1E2" w14:textId="77777777" w:rsidR="00042603" w:rsidRPr="00FA0F1B" w:rsidRDefault="00042603" w:rsidP="00F037CA">
      <w:pPr>
        <w:jc w:val="both"/>
        <w:rPr>
          <w:lang w:eastAsia="ko-KR"/>
        </w:rPr>
      </w:pPr>
    </w:p>
    <w:p w14:paraId="1B4ED707" w14:textId="00C9C4B1" w:rsidR="00AE67B5" w:rsidRPr="00016D34" w:rsidRDefault="00AE67B5" w:rsidP="00F037CA">
      <w:pPr>
        <w:jc w:val="both"/>
        <w:rPr>
          <w:b/>
          <w:sz w:val="24"/>
          <w:szCs w:val="24"/>
          <w:lang w:eastAsia="ko-KR"/>
        </w:rPr>
      </w:pPr>
      <w:r w:rsidRPr="00016D34">
        <w:rPr>
          <w:rFonts w:hint="eastAsia"/>
          <w:b/>
          <w:sz w:val="24"/>
          <w:szCs w:val="24"/>
          <w:lang w:eastAsia="ko-KR"/>
        </w:rPr>
        <w:t>2.</w:t>
      </w:r>
      <w:r w:rsidR="00042603">
        <w:rPr>
          <w:b/>
          <w:sz w:val="24"/>
          <w:szCs w:val="24"/>
          <w:lang w:eastAsia="ko-KR"/>
        </w:rPr>
        <w:t>3</w:t>
      </w:r>
      <w:r w:rsidRPr="00016D34">
        <w:rPr>
          <w:rFonts w:hint="eastAsia"/>
          <w:b/>
          <w:sz w:val="24"/>
          <w:szCs w:val="24"/>
          <w:lang w:eastAsia="ko-KR"/>
        </w:rPr>
        <w:t xml:space="preserve"> DTX based RLF enhancement in SL CA enhancements</w:t>
      </w:r>
    </w:p>
    <w:p w14:paraId="41CDBEDB" w14:textId="4CA61A61" w:rsidR="00F037CA" w:rsidRDefault="009D61C0" w:rsidP="00F037CA">
      <w:pPr>
        <w:jc w:val="both"/>
        <w:rPr>
          <w:lang w:eastAsia="ko-KR"/>
        </w:rPr>
      </w:pPr>
      <w:r w:rsidRPr="009D61C0">
        <w:rPr>
          <w:lang w:eastAsia="ko-KR"/>
        </w:rPr>
        <w:t>Considering SL CA enhancements, it can be prioritized to reuse the LTE CA design as much as possible, but the NR V2X CA should not be designed to cause performance degradation to the NR V2X feature.</w:t>
      </w:r>
      <w:r>
        <w:rPr>
          <w:lang w:eastAsia="ko-KR"/>
        </w:rPr>
        <w:t xml:space="preserve"> </w:t>
      </w:r>
    </w:p>
    <w:p w14:paraId="4F7D5C8C" w14:textId="62EABE1C" w:rsidR="00E53176" w:rsidRPr="00E53176" w:rsidRDefault="00E53176" w:rsidP="00F037CA">
      <w:pPr>
        <w:jc w:val="both"/>
        <w:rPr>
          <w:lang w:eastAsia="ko-KR"/>
        </w:rPr>
      </w:pPr>
      <w:r w:rsidRPr="00E53176">
        <w:rPr>
          <w:lang w:eastAsia="ko-KR"/>
        </w:rPr>
        <w:t>DTX-based RLF was introduced in NR V2X</w:t>
      </w:r>
      <w:r>
        <w:rPr>
          <w:lang w:eastAsia="ko-KR"/>
        </w:rPr>
        <w:t>.</w:t>
      </w:r>
      <w:r w:rsidRPr="00E53176">
        <w:rPr>
          <w:lang w:eastAsia="ko-KR"/>
        </w:rPr>
        <w:t xml:space="preserve"> RAN2 needs to check whether the existing DTX-based SL RLF works well in </w:t>
      </w:r>
      <w:r>
        <w:rPr>
          <w:lang w:eastAsia="ko-KR"/>
        </w:rPr>
        <w:t xml:space="preserve">NR V2X </w:t>
      </w:r>
      <w:r w:rsidRPr="00E53176">
        <w:rPr>
          <w:lang w:eastAsia="ko-KR"/>
        </w:rPr>
        <w:t>CA environment. TX UE transmits the PSCCH/PSSCH to RX UE</w:t>
      </w:r>
      <w:r>
        <w:rPr>
          <w:lang w:eastAsia="ko-KR"/>
        </w:rPr>
        <w:t xml:space="preserve"> and the TX UE</w:t>
      </w:r>
      <w:r w:rsidRPr="00E53176">
        <w:rPr>
          <w:lang w:eastAsia="ko-KR"/>
        </w:rPr>
        <w:t xml:space="preserve"> monitors the reception of </w:t>
      </w:r>
      <w:r w:rsidR="00FA2B8B">
        <w:rPr>
          <w:lang w:eastAsia="ko-KR"/>
        </w:rPr>
        <w:t>PSFCH</w:t>
      </w:r>
      <w:r w:rsidRPr="00E53176">
        <w:rPr>
          <w:lang w:eastAsia="ko-KR"/>
        </w:rPr>
        <w:t xml:space="preserve">, and simultaneously </w:t>
      </w:r>
      <w:r w:rsidR="00FA2B8B">
        <w:rPr>
          <w:lang w:eastAsia="ko-KR"/>
        </w:rPr>
        <w:t xml:space="preserve">can </w:t>
      </w:r>
      <w:r w:rsidRPr="00E53176">
        <w:rPr>
          <w:lang w:eastAsia="ko-KR"/>
        </w:rPr>
        <w:t xml:space="preserve">transmit PSFCH to other TX UEs that have established </w:t>
      </w:r>
      <w:r w:rsidR="00FA2B8B">
        <w:rPr>
          <w:lang w:eastAsia="ko-KR"/>
        </w:rPr>
        <w:t xml:space="preserve">other </w:t>
      </w:r>
      <w:r w:rsidRPr="00E53176">
        <w:rPr>
          <w:lang w:eastAsia="ko-KR"/>
        </w:rPr>
        <w:t xml:space="preserve">unicast connections. That is, the </w:t>
      </w:r>
      <w:r w:rsidR="00FA2B8B">
        <w:rPr>
          <w:lang w:eastAsia="ko-KR"/>
        </w:rPr>
        <w:t xml:space="preserve">TX </w:t>
      </w:r>
      <w:r w:rsidRPr="00E53176">
        <w:rPr>
          <w:lang w:eastAsia="ko-KR"/>
        </w:rPr>
        <w:t xml:space="preserve">UE may not be able to receive PSFCH due to prioritization between </w:t>
      </w:r>
      <w:r w:rsidR="00FA2B8B">
        <w:rPr>
          <w:lang w:eastAsia="ko-KR"/>
        </w:rPr>
        <w:t xml:space="preserve">PSFCH transmission and </w:t>
      </w:r>
      <w:r w:rsidRPr="00E53176">
        <w:rPr>
          <w:lang w:eastAsia="ko-KR"/>
        </w:rPr>
        <w:t>PSFCH</w:t>
      </w:r>
      <w:r w:rsidR="00FA2B8B">
        <w:rPr>
          <w:lang w:eastAsia="ko-KR"/>
        </w:rPr>
        <w:t xml:space="preserve"> </w:t>
      </w:r>
      <w:r w:rsidR="00FA2B8B" w:rsidRPr="00E53176">
        <w:rPr>
          <w:lang w:eastAsia="ko-KR"/>
        </w:rPr>
        <w:t>reception</w:t>
      </w:r>
      <w:r w:rsidRPr="00E53176">
        <w:rPr>
          <w:lang w:eastAsia="ko-KR"/>
        </w:rPr>
        <w:t xml:space="preserve">. If this problem occurs in NR V2X CA, since the TX UE cannot receive PSFCH from multiple carriers, multiple DTX </w:t>
      </w:r>
      <w:r w:rsidR="00FA2B8B">
        <w:rPr>
          <w:lang w:eastAsia="ko-KR"/>
        </w:rPr>
        <w:t>is</w:t>
      </w:r>
      <w:r w:rsidRPr="00E53176">
        <w:rPr>
          <w:lang w:eastAsia="ko-KR"/>
        </w:rPr>
        <w:t xml:space="preserve"> </w:t>
      </w:r>
      <w:r w:rsidR="00B60BD5">
        <w:rPr>
          <w:lang w:eastAsia="ko-KR"/>
        </w:rPr>
        <w:t>count</w:t>
      </w:r>
      <w:r w:rsidRPr="00E53176">
        <w:rPr>
          <w:lang w:eastAsia="ko-KR"/>
        </w:rPr>
        <w:t xml:space="preserve">ed. </w:t>
      </w:r>
      <w:r w:rsidR="00FA2B8B" w:rsidRPr="00FA2B8B">
        <w:rPr>
          <w:lang w:eastAsia="ko-KR"/>
        </w:rPr>
        <w:t>This can cause the UE to quickly declare SL RLF.</w:t>
      </w:r>
      <w:r w:rsidRPr="00E53176">
        <w:rPr>
          <w:lang w:eastAsia="ko-KR"/>
        </w:rPr>
        <w:t xml:space="preserve"> Therefore, RAN2 needs to check whether there </w:t>
      </w:r>
      <w:r w:rsidR="00FA2B8B">
        <w:rPr>
          <w:lang w:eastAsia="ko-KR"/>
        </w:rPr>
        <w:t>are</w:t>
      </w:r>
      <w:r w:rsidRPr="00E53176">
        <w:rPr>
          <w:lang w:eastAsia="ko-KR"/>
        </w:rPr>
        <w:t xml:space="preserve"> </w:t>
      </w:r>
      <w:r w:rsidR="00FA2B8B">
        <w:rPr>
          <w:lang w:eastAsia="ko-KR"/>
        </w:rPr>
        <w:t>features</w:t>
      </w:r>
      <w:r w:rsidRPr="00E53176">
        <w:rPr>
          <w:lang w:eastAsia="ko-KR"/>
        </w:rPr>
        <w:t xml:space="preserve"> that can cause the </w:t>
      </w:r>
      <w:r w:rsidR="00FA2B8B">
        <w:rPr>
          <w:lang w:eastAsia="ko-KR"/>
        </w:rPr>
        <w:t xml:space="preserve">performance degradation </w:t>
      </w:r>
      <w:r w:rsidRPr="00E53176">
        <w:rPr>
          <w:lang w:eastAsia="ko-KR"/>
        </w:rPr>
        <w:t>of NR V2X communication when the NR V2X feature</w:t>
      </w:r>
      <w:r w:rsidR="00FA2B8B">
        <w:rPr>
          <w:lang w:eastAsia="ko-KR"/>
        </w:rPr>
        <w:t>s</w:t>
      </w:r>
      <w:r w:rsidRPr="00E53176">
        <w:rPr>
          <w:lang w:eastAsia="ko-KR"/>
        </w:rPr>
        <w:t xml:space="preserve"> </w:t>
      </w:r>
      <w:r w:rsidR="00FA2B8B">
        <w:rPr>
          <w:lang w:eastAsia="ko-KR"/>
        </w:rPr>
        <w:t>are</w:t>
      </w:r>
      <w:r w:rsidRPr="00E53176">
        <w:rPr>
          <w:lang w:eastAsia="ko-KR"/>
        </w:rPr>
        <w:t xml:space="preserve"> applied in NR V2X CA, as in the example.</w:t>
      </w:r>
    </w:p>
    <w:p w14:paraId="2A4C41AF" w14:textId="04B2E090" w:rsidR="00F037CA" w:rsidRDefault="00B10545" w:rsidP="00B10545">
      <w:pPr>
        <w:jc w:val="both"/>
        <w:rPr>
          <w:b/>
          <w:lang w:eastAsia="ko-KR"/>
        </w:rPr>
      </w:pPr>
      <w:r>
        <w:rPr>
          <w:rFonts w:hint="eastAsia"/>
          <w:b/>
          <w:lang w:eastAsia="ko-KR"/>
        </w:rPr>
        <w:t xml:space="preserve">Observation </w:t>
      </w:r>
      <w:r w:rsidR="00CF4DBF">
        <w:rPr>
          <w:b/>
          <w:lang w:eastAsia="ko-KR"/>
        </w:rPr>
        <w:t>3</w:t>
      </w:r>
      <w:r>
        <w:rPr>
          <w:rFonts w:hint="eastAsia"/>
          <w:b/>
          <w:lang w:eastAsia="ko-KR"/>
        </w:rPr>
        <w:t xml:space="preserve">. </w:t>
      </w:r>
      <w:r w:rsidRPr="00B10545">
        <w:rPr>
          <w:b/>
          <w:lang w:eastAsia="ko-KR"/>
        </w:rPr>
        <w:t>Considering SL CA enhancements, it can be prioritized to reuse the LTE CA design as much as possible, but the NR V2X CA should not be designed to cause performance degradation to the NR V2X feature.</w:t>
      </w:r>
    </w:p>
    <w:p w14:paraId="1E311491" w14:textId="5CE456AC" w:rsidR="009C397B" w:rsidRDefault="009C397B" w:rsidP="00B10545">
      <w:pPr>
        <w:jc w:val="both"/>
        <w:rPr>
          <w:b/>
          <w:lang w:eastAsia="ko-KR"/>
        </w:rPr>
      </w:pPr>
      <w:r>
        <w:rPr>
          <w:b/>
          <w:lang w:eastAsia="ko-KR"/>
        </w:rPr>
        <w:t>Observation</w:t>
      </w:r>
      <w:r w:rsidR="002651CC">
        <w:rPr>
          <w:b/>
          <w:lang w:eastAsia="ko-KR"/>
        </w:rPr>
        <w:t xml:space="preserve"> </w:t>
      </w:r>
      <w:r w:rsidR="00CF4DBF">
        <w:rPr>
          <w:b/>
          <w:lang w:eastAsia="ko-KR"/>
        </w:rPr>
        <w:t>4</w:t>
      </w:r>
      <w:r>
        <w:rPr>
          <w:b/>
          <w:lang w:eastAsia="ko-KR"/>
        </w:rPr>
        <w:t xml:space="preserve">. </w:t>
      </w:r>
      <w:r w:rsidR="00B60BD5" w:rsidRPr="009C397B">
        <w:rPr>
          <w:b/>
          <w:lang w:eastAsia="ko-KR"/>
        </w:rPr>
        <w:t xml:space="preserve">TX UE may not be able to receive PSFCH due to prioritization between PSFCH transmission and PSFCH reception. If this problem occurs in NR V2X CA, since the TX UE cannot receive PSFCH from multiple carriers, multiple DTX is </w:t>
      </w:r>
      <w:r w:rsidR="00B60BD5">
        <w:rPr>
          <w:b/>
          <w:lang w:eastAsia="ko-KR"/>
        </w:rPr>
        <w:t>counte</w:t>
      </w:r>
      <w:r w:rsidR="00B60BD5" w:rsidRPr="009C397B">
        <w:rPr>
          <w:b/>
          <w:lang w:eastAsia="ko-KR"/>
        </w:rPr>
        <w:t xml:space="preserve">d. This can cause </w:t>
      </w:r>
      <w:r w:rsidR="00B60BD5">
        <w:rPr>
          <w:b/>
          <w:lang w:eastAsia="ko-KR"/>
        </w:rPr>
        <w:t>an</w:t>
      </w:r>
      <w:r w:rsidR="00B60BD5" w:rsidRPr="009C397B">
        <w:rPr>
          <w:b/>
          <w:lang w:eastAsia="ko-KR"/>
        </w:rPr>
        <w:t xml:space="preserve"> UE to quickly declare SL RLF</w:t>
      </w:r>
      <w:r w:rsidRPr="009C397B">
        <w:rPr>
          <w:b/>
          <w:lang w:eastAsia="ko-KR"/>
        </w:rPr>
        <w:t>.</w:t>
      </w:r>
    </w:p>
    <w:p w14:paraId="738BD718" w14:textId="54279ACF" w:rsidR="00B10545" w:rsidRDefault="00945F08" w:rsidP="00945F08">
      <w:pPr>
        <w:jc w:val="both"/>
        <w:rPr>
          <w:b/>
          <w:lang w:eastAsia="ko-KR"/>
        </w:rPr>
      </w:pPr>
      <w:r>
        <w:rPr>
          <w:b/>
          <w:lang w:eastAsia="ko-KR"/>
        </w:rPr>
        <w:t xml:space="preserve">Proposal </w:t>
      </w:r>
      <w:r w:rsidR="00CF4DBF">
        <w:rPr>
          <w:b/>
          <w:lang w:eastAsia="ko-KR"/>
        </w:rPr>
        <w:t>4</w:t>
      </w:r>
      <w:r>
        <w:rPr>
          <w:b/>
          <w:lang w:eastAsia="ko-KR"/>
        </w:rPr>
        <w:t xml:space="preserve">. </w:t>
      </w:r>
      <w:r w:rsidR="009C397B" w:rsidRPr="009C397B">
        <w:rPr>
          <w:b/>
          <w:lang w:eastAsia="ko-KR"/>
        </w:rPr>
        <w:t>RAN2 considers DTX based RLF enhancement to avoid frequent RLF declaration of a UE in SL CA enhancements.</w:t>
      </w:r>
    </w:p>
    <w:p w14:paraId="0E6AD2FD" w14:textId="4A46E97C" w:rsidR="00681BB2" w:rsidRDefault="00681BB2" w:rsidP="00945F08">
      <w:pPr>
        <w:jc w:val="both"/>
        <w:rPr>
          <w:b/>
          <w:lang w:eastAsia="ko-KR"/>
        </w:rPr>
      </w:pPr>
    </w:p>
    <w:p w14:paraId="6AF2C6D1" w14:textId="7733FAA0" w:rsidR="00681BB2" w:rsidRPr="00016D34" w:rsidRDefault="00681BB2" w:rsidP="00681BB2">
      <w:pPr>
        <w:jc w:val="both"/>
        <w:rPr>
          <w:b/>
          <w:sz w:val="24"/>
          <w:szCs w:val="24"/>
          <w:lang w:eastAsia="ko-KR"/>
        </w:rPr>
      </w:pPr>
      <w:r w:rsidRPr="00016D34">
        <w:rPr>
          <w:rFonts w:hint="eastAsia"/>
          <w:b/>
          <w:sz w:val="24"/>
          <w:szCs w:val="24"/>
          <w:lang w:eastAsia="ko-KR"/>
        </w:rPr>
        <w:t>2.</w:t>
      </w:r>
      <w:r>
        <w:rPr>
          <w:b/>
          <w:sz w:val="24"/>
          <w:szCs w:val="24"/>
          <w:lang w:eastAsia="ko-KR"/>
        </w:rPr>
        <w:t>4</w:t>
      </w:r>
      <w:r w:rsidRPr="00016D34">
        <w:rPr>
          <w:rFonts w:hint="eastAsia"/>
          <w:b/>
          <w:sz w:val="24"/>
          <w:szCs w:val="24"/>
          <w:lang w:eastAsia="ko-KR"/>
        </w:rPr>
        <w:t xml:space="preserve"> </w:t>
      </w:r>
      <w:r>
        <w:rPr>
          <w:b/>
          <w:sz w:val="24"/>
          <w:szCs w:val="24"/>
          <w:lang w:eastAsia="ko-KR"/>
        </w:rPr>
        <w:t>Cancellation of triggered TX carrier (re-)selection</w:t>
      </w:r>
    </w:p>
    <w:p w14:paraId="1D7823A0" w14:textId="4E88229F" w:rsidR="00681BB2" w:rsidRDefault="00681BB2" w:rsidP="00681BB2">
      <w:pPr>
        <w:jc w:val="both"/>
        <w:rPr>
          <w:lang w:eastAsia="ko-KR"/>
        </w:rPr>
      </w:pPr>
      <w:r w:rsidRPr="00681BB2">
        <w:rPr>
          <w:lang w:eastAsia="ko-KR"/>
        </w:rPr>
        <w:t>The UE reselects a carrier by triggering a TX carrier (re-)selection procedure when specific condition</w:t>
      </w:r>
      <w:r>
        <w:rPr>
          <w:lang w:eastAsia="ko-KR"/>
        </w:rPr>
        <w:t>s</w:t>
      </w:r>
      <w:r w:rsidRPr="00681BB2">
        <w:rPr>
          <w:lang w:eastAsia="ko-KR"/>
        </w:rPr>
        <w:t xml:space="preserve"> </w:t>
      </w:r>
      <w:r>
        <w:rPr>
          <w:lang w:eastAsia="ko-KR"/>
        </w:rPr>
        <w:t xml:space="preserve">(e.g., resource pool is reconfigured by upper layers, </w:t>
      </w:r>
      <w:r w:rsidRPr="00197298">
        <w:t xml:space="preserve">there is no </w:t>
      </w:r>
      <w:proofErr w:type="spellStart"/>
      <w:r w:rsidRPr="00197298">
        <w:t>sidelink</w:t>
      </w:r>
      <w:proofErr w:type="spellEnd"/>
      <w:r w:rsidRPr="00197298">
        <w:t xml:space="preserve"> grant </w:t>
      </w:r>
      <w:r w:rsidRPr="00197298">
        <w:rPr>
          <w:lang w:eastAsia="en-GB"/>
        </w:rPr>
        <w:t xml:space="preserve">associated with the </w:t>
      </w:r>
      <w:proofErr w:type="spellStart"/>
      <w:r w:rsidRPr="00197298">
        <w:rPr>
          <w:lang w:eastAsia="en-GB"/>
        </w:rPr>
        <w:t>Sidelink</w:t>
      </w:r>
      <w:proofErr w:type="spellEnd"/>
      <w:r w:rsidRPr="00197298">
        <w:rPr>
          <w:lang w:eastAsia="en-GB"/>
        </w:rPr>
        <w:t xml:space="preserve"> process </w:t>
      </w:r>
      <w:r w:rsidRPr="00197298">
        <w:t>on any carrier allowed for the STCH as indicated by upper layers</w:t>
      </w:r>
      <w:r>
        <w:t xml:space="preserve">, and </w:t>
      </w:r>
      <w:proofErr w:type="spellStart"/>
      <w:r>
        <w:t>etc</w:t>
      </w:r>
      <w:proofErr w:type="spellEnd"/>
      <w:r>
        <w:rPr>
          <w:lang w:eastAsia="ko-KR"/>
        </w:rPr>
        <w:t>) are</w:t>
      </w:r>
      <w:r w:rsidRPr="00681BB2">
        <w:rPr>
          <w:lang w:eastAsia="ko-KR"/>
        </w:rPr>
        <w:t xml:space="preserve"> satisfied.</w:t>
      </w:r>
      <w:r>
        <w:rPr>
          <w:lang w:eastAsia="ko-KR"/>
        </w:rPr>
        <w:t xml:space="preserve"> </w:t>
      </w:r>
    </w:p>
    <w:p w14:paraId="57A5038E" w14:textId="40299DDD" w:rsidR="00681BB2" w:rsidRDefault="00681BB2" w:rsidP="00681BB2">
      <w:pPr>
        <w:jc w:val="both"/>
        <w:rPr>
          <w:lang w:eastAsia="ko-KR"/>
        </w:rPr>
      </w:pPr>
      <w:r w:rsidRPr="00681BB2">
        <w:rPr>
          <w:lang w:eastAsia="ko-KR"/>
        </w:rPr>
        <w:t xml:space="preserve">Additionally, RAN2 can discuss cases where triggered TX carrier (re-)selection is cancelled. For example, </w:t>
      </w:r>
      <w:r w:rsidR="005E60BA">
        <w:rPr>
          <w:lang w:eastAsia="ko-KR"/>
        </w:rPr>
        <w:t xml:space="preserve">the </w:t>
      </w:r>
      <w:r w:rsidRPr="00681BB2">
        <w:rPr>
          <w:lang w:eastAsia="ko-KR"/>
        </w:rPr>
        <w:t xml:space="preserve">triggered TX carrier (re-)selection </w:t>
      </w:r>
      <w:r w:rsidR="00EF4E8A">
        <w:rPr>
          <w:lang w:eastAsia="ko-KR"/>
        </w:rPr>
        <w:t xml:space="preserve">procedure </w:t>
      </w:r>
      <w:r w:rsidRPr="00681BB2">
        <w:rPr>
          <w:lang w:eastAsia="ko-KR"/>
        </w:rPr>
        <w:t>can be cance</w:t>
      </w:r>
      <w:r w:rsidR="00EF4E8A">
        <w:rPr>
          <w:lang w:eastAsia="ko-KR"/>
        </w:rPr>
        <w:t>l</w:t>
      </w:r>
      <w:r w:rsidRPr="00681BB2">
        <w:rPr>
          <w:lang w:eastAsia="ko-KR"/>
        </w:rPr>
        <w:t xml:space="preserve">led when RLF occurs, </w:t>
      </w:r>
      <w:r w:rsidR="005E60BA" w:rsidRPr="006F115B">
        <w:t>when upper layers request the release of the PC5-RRC connection</w:t>
      </w:r>
      <w:r w:rsidRPr="00681BB2">
        <w:rPr>
          <w:lang w:eastAsia="ko-KR"/>
        </w:rPr>
        <w:t>, or MAC reset occurs.</w:t>
      </w:r>
    </w:p>
    <w:p w14:paraId="57AC0A4C" w14:textId="53B65BF6" w:rsidR="00681BB2" w:rsidRDefault="005E60BA" w:rsidP="00945F08">
      <w:pPr>
        <w:jc w:val="both"/>
        <w:rPr>
          <w:b/>
          <w:lang w:eastAsia="ko-KR"/>
        </w:rPr>
      </w:pPr>
      <w:r w:rsidRPr="005E60BA">
        <w:rPr>
          <w:b/>
          <w:lang w:eastAsia="ko-KR"/>
        </w:rPr>
        <w:lastRenderedPageBreak/>
        <w:t>Proposal 5. The triggered TX carrier (re-)selection procedure can be cancelled when RLF occurs, when upper layers request the release of the PC5-RRC connection, or MAC reset occurs.</w:t>
      </w:r>
    </w:p>
    <w:p w14:paraId="2BCDE148" w14:textId="54FD1DB5" w:rsidR="007C2061" w:rsidRPr="00AE67B5" w:rsidRDefault="007C2061" w:rsidP="00376165">
      <w:pPr>
        <w:pStyle w:val="1"/>
        <w:pBdr>
          <w:top w:val="single" w:sz="12" w:space="2" w:color="auto"/>
        </w:pBdr>
        <w:ind w:left="0" w:firstLine="0"/>
        <w:rPr>
          <w:rFonts w:cs="Arial"/>
          <w:sz w:val="32"/>
          <w:szCs w:val="32"/>
          <w:lang w:val="en-US" w:eastAsia="ko-KR"/>
        </w:rPr>
      </w:pPr>
      <w:r w:rsidRPr="00AE67B5">
        <w:rPr>
          <w:rFonts w:cs="Arial"/>
          <w:sz w:val="32"/>
          <w:szCs w:val="32"/>
          <w:lang w:val="en-US" w:eastAsia="ko-KR"/>
        </w:rPr>
        <w:t>3.</w:t>
      </w:r>
      <w:r w:rsidRPr="00AE67B5">
        <w:rPr>
          <w:rFonts w:cs="Arial"/>
          <w:sz w:val="32"/>
          <w:szCs w:val="32"/>
          <w:lang w:val="en-US" w:eastAsia="ko-KR"/>
        </w:rPr>
        <w:tab/>
        <w:t>Conclusion</w:t>
      </w:r>
    </w:p>
    <w:p w14:paraId="58851DAE" w14:textId="3245CAAB" w:rsidR="001370B7" w:rsidRPr="003A080C" w:rsidRDefault="001370B7" w:rsidP="001370B7">
      <w:pPr>
        <w:jc w:val="both"/>
        <w:rPr>
          <w:lang w:eastAsia="ko-KR"/>
        </w:rPr>
      </w:pPr>
      <w:r w:rsidRPr="003A080C">
        <w:rPr>
          <w:lang w:eastAsia="ko-KR"/>
        </w:rPr>
        <w:t xml:space="preserve">This contribution </w:t>
      </w:r>
      <w:r w:rsidR="00FC5EDE">
        <w:rPr>
          <w:iCs/>
          <w:lang w:val="en-US"/>
        </w:rPr>
        <w:t xml:space="preserve">introduces our views </w:t>
      </w:r>
      <w:r w:rsidR="002C280B">
        <w:rPr>
          <w:iCs/>
          <w:lang w:val="en-US"/>
        </w:rPr>
        <w:t>on unicast issues for SL-CA enhancements</w:t>
      </w:r>
      <w:r w:rsidRPr="003A080C">
        <w:rPr>
          <w:lang w:eastAsia="ko-KR"/>
        </w:rPr>
        <w:t>, which can be summarized as follows</w:t>
      </w:r>
      <w:r w:rsidR="008814EA">
        <w:rPr>
          <w:lang w:eastAsia="ko-KR"/>
        </w:rPr>
        <w:t>:</w:t>
      </w:r>
    </w:p>
    <w:p w14:paraId="673854A6" w14:textId="77777777" w:rsidR="00AB3977" w:rsidRPr="00CF4DBF" w:rsidRDefault="00AB3977" w:rsidP="00AB3977">
      <w:pPr>
        <w:jc w:val="both"/>
        <w:rPr>
          <w:b/>
          <w:iCs/>
          <w:lang w:eastAsia="ko-KR"/>
        </w:rPr>
      </w:pPr>
      <w:r w:rsidRPr="00CF4DBF">
        <w:rPr>
          <w:b/>
          <w:iCs/>
          <w:lang w:eastAsia="ko-KR"/>
        </w:rPr>
        <w:t>Observation 1. SA2 delivered their decision on “carrier mapping to UC services” to RAN2 as follows:</w:t>
      </w:r>
    </w:p>
    <w:p w14:paraId="77145226" w14:textId="77777777" w:rsidR="00AB3977" w:rsidRPr="00CF4DBF" w:rsidRDefault="00AB3977" w:rsidP="00AB3977">
      <w:pPr>
        <w:jc w:val="both"/>
        <w:rPr>
          <w:b/>
          <w:iCs/>
          <w:lang w:eastAsia="ko-KR"/>
        </w:rPr>
      </w:pPr>
      <w:r w:rsidRPr="00CF4DBF">
        <w:rPr>
          <w:b/>
          <w:iCs/>
          <w:lang w:eastAsia="ko-KR"/>
        </w:rPr>
        <w:t>1) The V2X layer delivers the carrier frequency to be used by the AS layer for PC-S message transmission to the AS layer.</w:t>
      </w:r>
    </w:p>
    <w:p w14:paraId="61A06095" w14:textId="77777777" w:rsidR="00AB3977" w:rsidRDefault="00AB3977" w:rsidP="00AB3977">
      <w:pPr>
        <w:jc w:val="both"/>
        <w:rPr>
          <w:iCs/>
          <w:lang w:eastAsia="ko-KR"/>
        </w:rPr>
      </w:pPr>
      <w:r w:rsidRPr="00CF4DBF">
        <w:rPr>
          <w:b/>
          <w:iCs/>
          <w:lang w:eastAsia="ko-KR"/>
        </w:rPr>
        <w:t xml:space="preserve">2) The V2X layer can determine the radio frequencies based on the mapping of V2X service type(s) associated with the PC5 </w:t>
      </w:r>
      <w:proofErr w:type="spellStart"/>
      <w:r w:rsidRPr="00CF4DBF">
        <w:rPr>
          <w:b/>
          <w:iCs/>
          <w:lang w:eastAsia="ko-KR"/>
        </w:rPr>
        <w:t>QoS</w:t>
      </w:r>
      <w:proofErr w:type="spellEnd"/>
      <w:r w:rsidRPr="00CF4DBF">
        <w:rPr>
          <w:b/>
          <w:iCs/>
          <w:lang w:eastAsia="ko-KR"/>
        </w:rPr>
        <w:t xml:space="preserve"> Flow to V2X frequencies. And the V2X layer sets a different radio frequency for each V2X service type.</w:t>
      </w:r>
    </w:p>
    <w:p w14:paraId="60A619CE" w14:textId="77777777" w:rsidR="00AB3977" w:rsidRPr="00CF4DBF" w:rsidRDefault="00AB3977" w:rsidP="00AB3977">
      <w:pPr>
        <w:jc w:val="both"/>
        <w:rPr>
          <w:b/>
          <w:iCs/>
          <w:lang w:eastAsia="ko-KR"/>
        </w:rPr>
      </w:pPr>
      <w:r w:rsidRPr="00CF4DBF">
        <w:rPr>
          <w:b/>
          <w:iCs/>
          <w:lang w:eastAsia="ko-KR"/>
        </w:rPr>
        <w:t>Proposal 1. The AS layer selects the carrier frequency indicated by the V2X layer as a carrier frequency for PC-5 message transmission.</w:t>
      </w:r>
    </w:p>
    <w:p w14:paraId="5AC4A38B" w14:textId="493FA1DE" w:rsidR="006224BC" w:rsidRDefault="00AB3977" w:rsidP="00AB3977">
      <w:pPr>
        <w:rPr>
          <w:b/>
          <w:iCs/>
          <w:lang w:eastAsia="ko-KR"/>
        </w:rPr>
      </w:pPr>
      <w:r w:rsidRPr="00CF4DBF">
        <w:rPr>
          <w:b/>
          <w:iCs/>
          <w:lang w:eastAsia="ko-KR"/>
        </w:rPr>
        <w:t>Proposal 2. The AS layer selects a carrier frequency mapped to a service type associated with unicast service as a carrier frequency for transmitting a unicast service data.</w:t>
      </w:r>
    </w:p>
    <w:p w14:paraId="7FBC9FBB" w14:textId="77777777" w:rsidR="00AB3977" w:rsidRDefault="00AB3977" w:rsidP="00AB3977">
      <w:pPr>
        <w:jc w:val="both"/>
        <w:rPr>
          <w:b/>
          <w:lang w:eastAsia="ko-KR"/>
        </w:rPr>
      </w:pPr>
      <w:r w:rsidRPr="005242FD">
        <w:rPr>
          <w:rFonts w:hint="eastAsia"/>
          <w:b/>
          <w:lang w:eastAsia="ko-KR"/>
        </w:rPr>
        <w:t xml:space="preserve">Observation </w:t>
      </w:r>
      <w:r>
        <w:rPr>
          <w:b/>
          <w:lang w:eastAsia="ko-KR"/>
        </w:rPr>
        <w:t>2</w:t>
      </w:r>
      <w:r w:rsidRPr="005242FD">
        <w:rPr>
          <w:b/>
          <w:lang w:eastAsia="ko-KR"/>
        </w:rPr>
        <w:t>. Intention of the TX Profile is to allow the R18 TX UE to select a carrier that can guarantee the R16/17 RX UE's CA non-compliant service data reception when it comes to the CA non-compatible service and to allow the R18 TX UE to flexibly select the carriers among the carriers which only map to the CA-compatible service when it comes to the CA compatible service.</w:t>
      </w:r>
    </w:p>
    <w:p w14:paraId="29318D1A" w14:textId="33768126" w:rsidR="00AB3977" w:rsidRDefault="00AB3977" w:rsidP="00AB3977">
      <w:pPr>
        <w:rPr>
          <w:b/>
          <w:lang w:eastAsia="ko-KR"/>
        </w:rPr>
      </w:pPr>
      <w:r>
        <w:rPr>
          <w:b/>
          <w:lang w:eastAsia="ko-KR"/>
        </w:rPr>
        <w:t xml:space="preserve">Proposal 3. </w:t>
      </w:r>
      <w:r w:rsidRPr="006B7CFB">
        <w:rPr>
          <w:b/>
          <w:lang w:eastAsia="ko-KR"/>
        </w:rPr>
        <w:t xml:space="preserve">To indicate whether a service is CA-compatible </w:t>
      </w:r>
      <w:r>
        <w:rPr>
          <w:b/>
          <w:lang w:eastAsia="ko-KR"/>
        </w:rPr>
        <w:t>service or CA-non-</w:t>
      </w:r>
      <w:r w:rsidRPr="006B7CFB">
        <w:rPr>
          <w:b/>
          <w:lang w:eastAsia="ko-KR"/>
        </w:rPr>
        <w:t>compatible</w:t>
      </w:r>
      <w:r>
        <w:rPr>
          <w:b/>
          <w:lang w:eastAsia="ko-KR"/>
        </w:rPr>
        <w:t xml:space="preserve"> service</w:t>
      </w:r>
      <w:r w:rsidRPr="006B7CFB">
        <w:rPr>
          <w:b/>
          <w:lang w:eastAsia="ko-KR"/>
        </w:rPr>
        <w:t>, TX profile</w:t>
      </w:r>
      <w:r>
        <w:rPr>
          <w:b/>
          <w:lang w:eastAsia="ko-KR"/>
        </w:rPr>
        <w:t xml:space="preserve"> can be introduced in R18 SL-CA.</w:t>
      </w:r>
    </w:p>
    <w:p w14:paraId="2F506E1B" w14:textId="77777777" w:rsidR="00AB3977" w:rsidRDefault="00AB3977" w:rsidP="00AB3977">
      <w:pPr>
        <w:jc w:val="both"/>
        <w:rPr>
          <w:b/>
          <w:lang w:eastAsia="ko-KR"/>
        </w:rPr>
      </w:pPr>
      <w:r>
        <w:rPr>
          <w:rFonts w:hint="eastAsia"/>
          <w:b/>
          <w:lang w:eastAsia="ko-KR"/>
        </w:rPr>
        <w:t xml:space="preserve">Observation </w:t>
      </w:r>
      <w:r>
        <w:rPr>
          <w:b/>
          <w:lang w:eastAsia="ko-KR"/>
        </w:rPr>
        <w:t>3</w:t>
      </w:r>
      <w:r>
        <w:rPr>
          <w:rFonts w:hint="eastAsia"/>
          <w:b/>
          <w:lang w:eastAsia="ko-KR"/>
        </w:rPr>
        <w:t xml:space="preserve">. </w:t>
      </w:r>
      <w:r w:rsidRPr="00B10545">
        <w:rPr>
          <w:b/>
          <w:lang w:eastAsia="ko-KR"/>
        </w:rPr>
        <w:t>Considering SL CA enhancements, it can be prioritized to reuse the LTE CA design as much as possible, but the NR V2X CA should not be designed to cause performance degradation to the NR V2X feature.</w:t>
      </w:r>
    </w:p>
    <w:p w14:paraId="3B9CBD61" w14:textId="77777777" w:rsidR="00AB3977" w:rsidRDefault="00AB3977" w:rsidP="00AB3977">
      <w:pPr>
        <w:jc w:val="both"/>
        <w:rPr>
          <w:b/>
          <w:lang w:eastAsia="ko-KR"/>
        </w:rPr>
      </w:pPr>
      <w:r>
        <w:rPr>
          <w:b/>
          <w:lang w:eastAsia="ko-KR"/>
        </w:rPr>
        <w:t xml:space="preserve">Observation 4. </w:t>
      </w:r>
      <w:r w:rsidRPr="009C397B">
        <w:rPr>
          <w:b/>
          <w:lang w:eastAsia="ko-KR"/>
        </w:rPr>
        <w:t xml:space="preserve">TX UE may not be able to receive PSFCH due to prioritization between PSFCH transmission and PSFCH reception. If this problem occurs in NR V2X CA, since the TX UE cannot receive PSFCH from multiple carriers, multiple DTX is </w:t>
      </w:r>
      <w:r>
        <w:rPr>
          <w:b/>
          <w:lang w:eastAsia="ko-KR"/>
        </w:rPr>
        <w:t>counte</w:t>
      </w:r>
      <w:r w:rsidRPr="009C397B">
        <w:rPr>
          <w:b/>
          <w:lang w:eastAsia="ko-KR"/>
        </w:rPr>
        <w:t xml:space="preserve">d. This can cause </w:t>
      </w:r>
      <w:r>
        <w:rPr>
          <w:b/>
          <w:lang w:eastAsia="ko-KR"/>
        </w:rPr>
        <w:t>an</w:t>
      </w:r>
      <w:r w:rsidRPr="009C397B">
        <w:rPr>
          <w:b/>
          <w:lang w:eastAsia="ko-KR"/>
        </w:rPr>
        <w:t xml:space="preserve"> UE to quickly declare SL RLF.</w:t>
      </w:r>
    </w:p>
    <w:p w14:paraId="0AA0F2D3" w14:textId="6BDB1121" w:rsidR="00042603" w:rsidRDefault="00AB3977" w:rsidP="006224BC">
      <w:pPr>
        <w:rPr>
          <w:b/>
          <w:lang w:eastAsia="ko-KR"/>
        </w:rPr>
      </w:pPr>
      <w:r>
        <w:rPr>
          <w:b/>
          <w:lang w:eastAsia="ko-KR"/>
        </w:rPr>
        <w:t xml:space="preserve">Proposal 4. </w:t>
      </w:r>
      <w:r w:rsidRPr="009C397B">
        <w:rPr>
          <w:b/>
          <w:lang w:eastAsia="ko-KR"/>
        </w:rPr>
        <w:t>RAN2 considers DTX based RLF enhancement to avoid frequent RLF declaration of a UE in SL CA enhancements.</w:t>
      </w:r>
    </w:p>
    <w:p w14:paraId="4E2D10E1" w14:textId="2F532C39" w:rsidR="005E60BA" w:rsidRPr="006224BC" w:rsidRDefault="005E60BA" w:rsidP="006224BC">
      <w:pPr>
        <w:rPr>
          <w:b/>
          <w:lang w:eastAsia="ko-KR"/>
        </w:rPr>
      </w:pPr>
      <w:r w:rsidRPr="005E60BA">
        <w:rPr>
          <w:b/>
          <w:lang w:eastAsia="ko-KR"/>
        </w:rPr>
        <w:t>Proposal 5. The triggered TX carrier (re-)selection procedure can be cancelled when RLF occurs, when upper layers request the release of the PC5-RRC connection, or MAC reset occurs.</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2CAE2E25" w:rsidR="00A97AC2" w:rsidRPr="00932D6B" w:rsidRDefault="009C397B" w:rsidP="005F2E53">
      <w:pPr>
        <w:pStyle w:val="Reference"/>
        <w:keepLines w:val="0"/>
        <w:numPr>
          <w:ilvl w:val="0"/>
          <w:numId w:val="23"/>
        </w:numPr>
        <w:overflowPunct w:val="0"/>
        <w:autoSpaceDE w:val="0"/>
        <w:autoSpaceDN w:val="0"/>
        <w:adjustRightInd w:val="0"/>
        <w:spacing w:after="120"/>
        <w:jc w:val="both"/>
        <w:textAlignment w:val="baseline"/>
        <w:rPr>
          <w:lang w:eastAsia="ko-KR"/>
        </w:rPr>
      </w:pPr>
      <w:r w:rsidRPr="00C10AAF">
        <w:rPr>
          <w:rFonts w:cs="Arial"/>
        </w:rPr>
        <w:t>#12</w:t>
      </w:r>
      <w:r w:rsidR="00932D6B">
        <w:rPr>
          <w:rFonts w:cs="Arial"/>
        </w:rPr>
        <w:t>2</w:t>
      </w:r>
      <w:r w:rsidRPr="00C10AAF">
        <w:rPr>
          <w:rFonts w:cs="Arial"/>
        </w:rPr>
        <w:t xml:space="preserve"> </w:t>
      </w:r>
      <w:r w:rsidR="00E90715">
        <w:rPr>
          <w:rFonts w:cs="Arial"/>
        </w:rPr>
        <w:t xml:space="preserve">meeting’s </w:t>
      </w:r>
      <w:r w:rsidRPr="00C10AAF">
        <w:rPr>
          <w:rFonts w:cs="Arial"/>
        </w:rPr>
        <w:t>session chair note</w:t>
      </w:r>
      <w:r w:rsidRPr="00C10AAF">
        <w:rPr>
          <w:rFonts w:cs="Arial"/>
        </w:rPr>
        <w:tab/>
      </w:r>
      <w:r w:rsidR="00932D6B">
        <w:rPr>
          <w:rFonts w:cs="Arial"/>
        </w:rPr>
        <w:t>Samsung</w:t>
      </w:r>
    </w:p>
    <w:p w14:paraId="70A05B29" w14:textId="6C4A60ED" w:rsidR="00932D6B" w:rsidRPr="00E455F7" w:rsidRDefault="00932D6B" w:rsidP="00932D6B">
      <w:pPr>
        <w:pStyle w:val="Reference"/>
        <w:keepLines w:val="0"/>
        <w:numPr>
          <w:ilvl w:val="0"/>
          <w:numId w:val="23"/>
        </w:numPr>
        <w:overflowPunct w:val="0"/>
        <w:autoSpaceDE w:val="0"/>
        <w:autoSpaceDN w:val="0"/>
        <w:adjustRightInd w:val="0"/>
        <w:spacing w:after="120"/>
        <w:jc w:val="both"/>
        <w:textAlignment w:val="baseline"/>
        <w:rPr>
          <w:lang w:eastAsia="ko-KR"/>
        </w:rPr>
      </w:pPr>
      <w:r>
        <w:rPr>
          <w:lang w:eastAsia="ko-KR"/>
        </w:rPr>
        <w:t>R2-2307060</w:t>
      </w:r>
      <w:r>
        <w:rPr>
          <w:lang w:eastAsia="ko-KR"/>
        </w:rPr>
        <w:tab/>
      </w:r>
      <w:r w:rsidRPr="00932D6B">
        <w:rPr>
          <w:lang w:eastAsia="ko-KR"/>
        </w:rPr>
        <w:t>Reply LS on carrier mapping for unicast SL CA (S2-2307794; contact: LGE)</w:t>
      </w:r>
    </w:p>
    <w:sectPr w:rsidR="00932D6B" w:rsidRPr="00E455F7"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95919" w14:textId="77777777" w:rsidR="00A152FB" w:rsidRDefault="00A152FB">
      <w:pPr>
        <w:pStyle w:val="1"/>
      </w:pPr>
      <w:r>
        <w:separator/>
      </w:r>
    </w:p>
  </w:endnote>
  <w:endnote w:type="continuationSeparator" w:id="0">
    <w:p w14:paraId="5F3BE1DE" w14:textId="77777777" w:rsidR="00A152FB" w:rsidRDefault="00A152F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74BF82F6"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B6DE3">
      <w:rPr>
        <w:rStyle w:val="af1"/>
      </w:rPr>
      <w:t>4</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7E49E" w14:textId="77777777" w:rsidR="00A152FB" w:rsidRDefault="00A152FB">
      <w:pPr>
        <w:pStyle w:val="1"/>
      </w:pPr>
      <w:r>
        <w:separator/>
      </w:r>
    </w:p>
  </w:footnote>
  <w:footnote w:type="continuationSeparator" w:id="0">
    <w:p w14:paraId="073C652B" w14:textId="77777777" w:rsidR="00A152FB" w:rsidRDefault="00A152FB">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F33"/>
    <w:multiLevelType w:val="hybridMultilevel"/>
    <w:tmpl w:val="BAEC920C"/>
    <w:lvl w:ilvl="0" w:tplc="7242C258">
      <w:start w:val="1"/>
      <w:numFmt w:val="bullet"/>
      <w:lvlText w:val=""/>
      <w:lvlJc w:val="left"/>
      <w:pPr>
        <w:tabs>
          <w:tab w:val="num" w:pos="720"/>
        </w:tabs>
        <w:ind w:left="720" w:hanging="360"/>
      </w:pPr>
      <w:rPr>
        <w:rFonts w:ascii="Symbol" w:hAnsi="Symbol" w:hint="default"/>
      </w:rPr>
    </w:lvl>
    <w:lvl w:ilvl="1" w:tplc="4906F34C">
      <w:numFmt w:val="bullet"/>
      <w:lvlText w:val="o"/>
      <w:lvlJc w:val="left"/>
      <w:pPr>
        <w:tabs>
          <w:tab w:val="num" w:pos="1440"/>
        </w:tabs>
        <w:ind w:left="1440" w:hanging="360"/>
      </w:pPr>
      <w:rPr>
        <w:rFonts w:ascii="Courier New" w:hAnsi="Courier New" w:hint="default"/>
      </w:rPr>
    </w:lvl>
    <w:lvl w:ilvl="2" w:tplc="49F2251E" w:tentative="1">
      <w:start w:val="1"/>
      <w:numFmt w:val="bullet"/>
      <w:lvlText w:val=""/>
      <w:lvlJc w:val="left"/>
      <w:pPr>
        <w:tabs>
          <w:tab w:val="num" w:pos="2160"/>
        </w:tabs>
        <w:ind w:left="2160" w:hanging="360"/>
      </w:pPr>
      <w:rPr>
        <w:rFonts w:ascii="Symbol" w:hAnsi="Symbol" w:hint="default"/>
      </w:rPr>
    </w:lvl>
    <w:lvl w:ilvl="3" w:tplc="70B41946" w:tentative="1">
      <w:start w:val="1"/>
      <w:numFmt w:val="bullet"/>
      <w:lvlText w:val=""/>
      <w:lvlJc w:val="left"/>
      <w:pPr>
        <w:tabs>
          <w:tab w:val="num" w:pos="2880"/>
        </w:tabs>
        <w:ind w:left="2880" w:hanging="360"/>
      </w:pPr>
      <w:rPr>
        <w:rFonts w:ascii="Symbol" w:hAnsi="Symbol" w:hint="default"/>
      </w:rPr>
    </w:lvl>
    <w:lvl w:ilvl="4" w:tplc="ECA4FF96" w:tentative="1">
      <w:start w:val="1"/>
      <w:numFmt w:val="bullet"/>
      <w:lvlText w:val=""/>
      <w:lvlJc w:val="left"/>
      <w:pPr>
        <w:tabs>
          <w:tab w:val="num" w:pos="3600"/>
        </w:tabs>
        <w:ind w:left="3600" w:hanging="360"/>
      </w:pPr>
      <w:rPr>
        <w:rFonts w:ascii="Symbol" w:hAnsi="Symbol" w:hint="default"/>
      </w:rPr>
    </w:lvl>
    <w:lvl w:ilvl="5" w:tplc="AF469C70" w:tentative="1">
      <w:start w:val="1"/>
      <w:numFmt w:val="bullet"/>
      <w:lvlText w:val=""/>
      <w:lvlJc w:val="left"/>
      <w:pPr>
        <w:tabs>
          <w:tab w:val="num" w:pos="4320"/>
        </w:tabs>
        <w:ind w:left="4320" w:hanging="360"/>
      </w:pPr>
      <w:rPr>
        <w:rFonts w:ascii="Symbol" w:hAnsi="Symbol" w:hint="default"/>
      </w:rPr>
    </w:lvl>
    <w:lvl w:ilvl="6" w:tplc="DAC68640" w:tentative="1">
      <w:start w:val="1"/>
      <w:numFmt w:val="bullet"/>
      <w:lvlText w:val=""/>
      <w:lvlJc w:val="left"/>
      <w:pPr>
        <w:tabs>
          <w:tab w:val="num" w:pos="5040"/>
        </w:tabs>
        <w:ind w:left="5040" w:hanging="360"/>
      </w:pPr>
      <w:rPr>
        <w:rFonts w:ascii="Symbol" w:hAnsi="Symbol" w:hint="default"/>
      </w:rPr>
    </w:lvl>
    <w:lvl w:ilvl="7" w:tplc="A9C6A840" w:tentative="1">
      <w:start w:val="1"/>
      <w:numFmt w:val="bullet"/>
      <w:lvlText w:val=""/>
      <w:lvlJc w:val="left"/>
      <w:pPr>
        <w:tabs>
          <w:tab w:val="num" w:pos="5760"/>
        </w:tabs>
        <w:ind w:left="5760" w:hanging="360"/>
      </w:pPr>
      <w:rPr>
        <w:rFonts w:ascii="Symbol" w:hAnsi="Symbol" w:hint="default"/>
      </w:rPr>
    </w:lvl>
    <w:lvl w:ilvl="8" w:tplc="139E07F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933F9E"/>
    <w:multiLevelType w:val="hybridMultilevel"/>
    <w:tmpl w:val="C1464D26"/>
    <w:lvl w:ilvl="0" w:tplc="09BE0E6E">
      <w:start w:val="1"/>
      <w:numFmt w:val="bullet"/>
      <w:lvlText w:val="•"/>
      <w:lvlJc w:val="left"/>
      <w:pPr>
        <w:tabs>
          <w:tab w:val="num" w:pos="720"/>
        </w:tabs>
        <w:ind w:left="720" w:hanging="360"/>
      </w:pPr>
      <w:rPr>
        <w:rFonts w:ascii="Arial" w:hAnsi="Arial" w:hint="default"/>
      </w:rPr>
    </w:lvl>
    <w:lvl w:ilvl="1" w:tplc="0AB2A656">
      <w:numFmt w:val="bullet"/>
      <w:lvlText w:val="o"/>
      <w:lvlJc w:val="left"/>
      <w:pPr>
        <w:tabs>
          <w:tab w:val="num" w:pos="1440"/>
        </w:tabs>
        <w:ind w:left="1440" w:hanging="360"/>
      </w:pPr>
      <w:rPr>
        <w:rFonts w:ascii="Courier New" w:hAnsi="Courier New" w:hint="default"/>
      </w:rPr>
    </w:lvl>
    <w:lvl w:ilvl="2" w:tplc="C4D24E6A" w:tentative="1">
      <w:start w:val="1"/>
      <w:numFmt w:val="bullet"/>
      <w:lvlText w:val="•"/>
      <w:lvlJc w:val="left"/>
      <w:pPr>
        <w:tabs>
          <w:tab w:val="num" w:pos="2160"/>
        </w:tabs>
        <w:ind w:left="2160" w:hanging="360"/>
      </w:pPr>
      <w:rPr>
        <w:rFonts w:ascii="Arial" w:hAnsi="Arial" w:hint="default"/>
      </w:rPr>
    </w:lvl>
    <w:lvl w:ilvl="3" w:tplc="A9F82082" w:tentative="1">
      <w:start w:val="1"/>
      <w:numFmt w:val="bullet"/>
      <w:lvlText w:val="•"/>
      <w:lvlJc w:val="left"/>
      <w:pPr>
        <w:tabs>
          <w:tab w:val="num" w:pos="2880"/>
        </w:tabs>
        <w:ind w:left="2880" w:hanging="360"/>
      </w:pPr>
      <w:rPr>
        <w:rFonts w:ascii="Arial" w:hAnsi="Arial" w:hint="default"/>
      </w:rPr>
    </w:lvl>
    <w:lvl w:ilvl="4" w:tplc="69FA01E0" w:tentative="1">
      <w:start w:val="1"/>
      <w:numFmt w:val="bullet"/>
      <w:lvlText w:val="•"/>
      <w:lvlJc w:val="left"/>
      <w:pPr>
        <w:tabs>
          <w:tab w:val="num" w:pos="3600"/>
        </w:tabs>
        <w:ind w:left="3600" w:hanging="360"/>
      </w:pPr>
      <w:rPr>
        <w:rFonts w:ascii="Arial" w:hAnsi="Arial" w:hint="default"/>
      </w:rPr>
    </w:lvl>
    <w:lvl w:ilvl="5" w:tplc="55DEAF8E" w:tentative="1">
      <w:start w:val="1"/>
      <w:numFmt w:val="bullet"/>
      <w:lvlText w:val="•"/>
      <w:lvlJc w:val="left"/>
      <w:pPr>
        <w:tabs>
          <w:tab w:val="num" w:pos="4320"/>
        </w:tabs>
        <w:ind w:left="4320" w:hanging="360"/>
      </w:pPr>
      <w:rPr>
        <w:rFonts w:ascii="Arial" w:hAnsi="Arial" w:hint="default"/>
      </w:rPr>
    </w:lvl>
    <w:lvl w:ilvl="6" w:tplc="7908AF3A" w:tentative="1">
      <w:start w:val="1"/>
      <w:numFmt w:val="bullet"/>
      <w:lvlText w:val="•"/>
      <w:lvlJc w:val="left"/>
      <w:pPr>
        <w:tabs>
          <w:tab w:val="num" w:pos="5040"/>
        </w:tabs>
        <w:ind w:left="5040" w:hanging="360"/>
      </w:pPr>
      <w:rPr>
        <w:rFonts w:ascii="Arial" w:hAnsi="Arial" w:hint="default"/>
      </w:rPr>
    </w:lvl>
    <w:lvl w:ilvl="7" w:tplc="B9D01216" w:tentative="1">
      <w:start w:val="1"/>
      <w:numFmt w:val="bullet"/>
      <w:lvlText w:val="•"/>
      <w:lvlJc w:val="left"/>
      <w:pPr>
        <w:tabs>
          <w:tab w:val="num" w:pos="5760"/>
        </w:tabs>
        <w:ind w:left="5760" w:hanging="360"/>
      </w:pPr>
      <w:rPr>
        <w:rFonts w:ascii="Arial" w:hAnsi="Arial" w:hint="default"/>
      </w:rPr>
    </w:lvl>
    <w:lvl w:ilvl="8" w:tplc="4F7EED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5"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6"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15:restartNumberingAfterBreak="0">
    <w:nsid w:val="6B880DA7"/>
    <w:multiLevelType w:val="hybridMultilevel"/>
    <w:tmpl w:val="6C36D494"/>
    <w:lvl w:ilvl="0" w:tplc="49FE12AC">
      <w:numFmt w:val="bullet"/>
      <w:lvlText w:val="-"/>
      <w:lvlJc w:val="left"/>
      <w:pPr>
        <w:ind w:left="720" w:hanging="360"/>
      </w:pPr>
      <w:rPr>
        <w:rFonts w:ascii="Times New Roman" w:eastAsia="MS Mincho" w:hAnsi="Times New Roman" w:cs="Times New Roman" w:hint="default"/>
      </w:rPr>
    </w:lvl>
    <w:lvl w:ilvl="1" w:tplc="C7D24D2E">
      <w:numFmt w:val="bullet"/>
      <w:lvlText w:val="•"/>
      <w:lvlJc w:val="left"/>
      <w:pPr>
        <w:ind w:left="1460" w:hanging="38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900315"/>
    <w:multiLevelType w:val="hybridMultilevel"/>
    <w:tmpl w:val="DA7ECFA0"/>
    <w:lvl w:ilvl="0" w:tplc="A70874E2">
      <w:start w:val="1"/>
      <w:numFmt w:val="bullet"/>
      <w:lvlText w:val="o"/>
      <w:lvlJc w:val="left"/>
      <w:pPr>
        <w:tabs>
          <w:tab w:val="num" w:pos="720"/>
        </w:tabs>
        <w:ind w:left="720" w:hanging="360"/>
      </w:pPr>
      <w:rPr>
        <w:rFonts w:ascii="Courier New" w:hAnsi="Courier New" w:hint="default"/>
      </w:rPr>
    </w:lvl>
    <w:lvl w:ilvl="1" w:tplc="99A4CE38" w:tentative="1">
      <w:start w:val="1"/>
      <w:numFmt w:val="bullet"/>
      <w:lvlText w:val="o"/>
      <w:lvlJc w:val="left"/>
      <w:pPr>
        <w:tabs>
          <w:tab w:val="num" w:pos="1440"/>
        </w:tabs>
        <w:ind w:left="1440" w:hanging="360"/>
      </w:pPr>
      <w:rPr>
        <w:rFonts w:ascii="Courier New" w:hAnsi="Courier New" w:hint="default"/>
      </w:rPr>
    </w:lvl>
    <w:lvl w:ilvl="2" w:tplc="BC66176A" w:tentative="1">
      <w:start w:val="1"/>
      <w:numFmt w:val="bullet"/>
      <w:lvlText w:val="o"/>
      <w:lvlJc w:val="left"/>
      <w:pPr>
        <w:tabs>
          <w:tab w:val="num" w:pos="2160"/>
        </w:tabs>
        <w:ind w:left="2160" w:hanging="360"/>
      </w:pPr>
      <w:rPr>
        <w:rFonts w:ascii="Courier New" w:hAnsi="Courier New" w:hint="default"/>
      </w:rPr>
    </w:lvl>
    <w:lvl w:ilvl="3" w:tplc="C1EC137A" w:tentative="1">
      <w:start w:val="1"/>
      <w:numFmt w:val="bullet"/>
      <w:lvlText w:val="o"/>
      <w:lvlJc w:val="left"/>
      <w:pPr>
        <w:tabs>
          <w:tab w:val="num" w:pos="2880"/>
        </w:tabs>
        <w:ind w:left="2880" w:hanging="360"/>
      </w:pPr>
      <w:rPr>
        <w:rFonts w:ascii="Courier New" w:hAnsi="Courier New" w:hint="default"/>
      </w:rPr>
    </w:lvl>
    <w:lvl w:ilvl="4" w:tplc="B36CBE22" w:tentative="1">
      <w:start w:val="1"/>
      <w:numFmt w:val="bullet"/>
      <w:lvlText w:val="o"/>
      <w:lvlJc w:val="left"/>
      <w:pPr>
        <w:tabs>
          <w:tab w:val="num" w:pos="3600"/>
        </w:tabs>
        <w:ind w:left="3600" w:hanging="360"/>
      </w:pPr>
      <w:rPr>
        <w:rFonts w:ascii="Courier New" w:hAnsi="Courier New" w:hint="default"/>
      </w:rPr>
    </w:lvl>
    <w:lvl w:ilvl="5" w:tplc="AF664D4E" w:tentative="1">
      <w:start w:val="1"/>
      <w:numFmt w:val="bullet"/>
      <w:lvlText w:val="o"/>
      <w:lvlJc w:val="left"/>
      <w:pPr>
        <w:tabs>
          <w:tab w:val="num" w:pos="4320"/>
        </w:tabs>
        <w:ind w:left="4320" w:hanging="360"/>
      </w:pPr>
      <w:rPr>
        <w:rFonts w:ascii="Courier New" w:hAnsi="Courier New" w:hint="default"/>
      </w:rPr>
    </w:lvl>
    <w:lvl w:ilvl="6" w:tplc="038EB482" w:tentative="1">
      <w:start w:val="1"/>
      <w:numFmt w:val="bullet"/>
      <w:lvlText w:val="o"/>
      <w:lvlJc w:val="left"/>
      <w:pPr>
        <w:tabs>
          <w:tab w:val="num" w:pos="5040"/>
        </w:tabs>
        <w:ind w:left="5040" w:hanging="360"/>
      </w:pPr>
      <w:rPr>
        <w:rFonts w:ascii="Courier New" w:hAnsi="Courier New" w:hint="default"/>
      </w:rPr>
    </w:lvl>
    <w:lvl w:ilvl="7" w:tplc="581EFA34" w:tentative="1">
      <w:start w:val="1"/>
      <w:numFmt w:val="bullet"/>
      <w:lvlText w:val="o"/>
      <w:lvlJc w:val="left"/>
      <w:pPr>
        <w:tabs>
          <w:tab w:val="num" w:pos="5760"/>
        </w:tabs>
        <w:ind w:left="5760" w:hanging="360"/>
      </w:pPr>
      <w:rPr>
        <w:rFonts w:ascii="Courier New" w:hAnsi="Courier New" w:hint="default"/>
      </w:rPr>
    </w:lvl>
    <w:lvl w:ilvl="8" w:tplc="40D8296A"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1"/>
  </w:num>
  <w:num w:numId="4">
    <w:abstractNumId w:val="27"/>
  </w:num>
  <w:num w:numId="5">
    <w:abstractNumId w:val="12"/>
  </w:num>
  <w:num w:numId="6">
    <w:abstractNumId w:val="25"/>
  </w:num>
  <w:num w:numId="7">
    <w:abstractNumId w:val="7"/>
  </w:num>
  <w:num w:numId="8">
    <w:abstractNumId w:val="19"/>
  </w:num>
  <w:num w:numId="9">
    <w:abstractNumId w:val="23"/>
  </w:num>
  <w:num w:numId="10">
    <w:abstractNumId w:val="6"/>
  </w:num>
  <w:num w:numId="11">
    <w:abstractNumId w:val="3"/>
  </w:num>
  <w:num w:numId="12">
    <w:abstractNumId w:val="16"/>
  </w:num>
  <w:num w:numId="13">
    <w:abstractNumId w:val="17"/>
  </w:num>
  <w:num w:numId="14">
    <w:abstractNumId w:val="21"/>
  </w:num>
  <w:num w:numId="15">
    <w:abstractNumId w:val="14"/>
  </w:num>
  <w:num w:numId="16">
    <w:abstractNumId w:val="18"/>
  </w:num>
  <w:num w:numId="17">
    <w:abstractNumId w:val="15"/>
  </w:num>
  <w:num w:numId="18">
    <w:abstractNumId w:val="8"/>
  </w:num>
  <w:num w:numId="19">
    <w:abstractNumId w:val="0"/>
  </w:num>
  <w:num w:numId="20">
    <w:abstractNumId w:val="1"/>
  </w:num>
  <w:num w:numId="21">
    <w:abstractNumId w:val="9"/>
  </w:num>
  <w:num w:numId="22">
    <w:abstractNumId w:val="24"/>
  </w:num>
  <w:num w:numId="23">
    <w:abstractNumId w:val="13"/>
  </w:num>
  <w:num w:numId="24">
    <w:abstractNumId w:val="4"/>
  </w:num>
  <w:num w:numId="25">
    <w:abstractNumId w:val="5"/>
  </w:num>
  <w:num w:numId="26">
    <w:abstractNumId w:val="26"/>
  </w:num>
  <w:num w:numId="27">
    <w:abstractNumId w:val="20"/>
  </w:num>
  <w:num w:numId="2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6D34"/>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603"/>
    <w:rsid w:val="000427D5"/>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A2E"/>
    <w:rsid w:val="00051E26"/>
    <w:rsid w:val="000526DD"/>
    <w:rsid w:val="000526DE"/>
    <w:rsid w:val="00053081"/>
    <w:rsid w:val="000530E4"/>
    <w:rsid w:val="00053587"/>
    <w:rsid w:val="00053D06"/>
    <w:rsid w:val="0005438D"/>
    <w:rsid w:val="00054518"/>
    <w:rsid w:val="00054621"/>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3D34"/>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2E5"/>
    <w:rsid w:val="000C439D"/>
    <w:rsid w:val="000C43D2"/>
    <w:rsid w:val="000C48DF"/>
    <w:rsid w:val="000C4B16"/>
    <w:rsid w:val="000C4BDD"/>
    <w:rsid w:val="000C51B3"/>
    <w:rsid w:val="000C5CE9"/>
    <w:rsid w:val="000C661C"/>
    <w:rsid w:val="000C6642"/>
    <w:rsid w:val="000C67C5"/>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5C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55E"/>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0E59"/>
    <w:rsid w:val="00151CF2"/>
    <w:rsid w:val="00152212"/>
    <w:rsid w:val="0015265C"/>
    <w:rsid w:val="00152B71"/>
    <w:rsid w:val="00152F37"/>
    <w:rsid w:val="0015301E"/>
    <w:rsid w:val="00153409"/>
    <w:rsid w:val="0015343A"/>
    <w:rsid w:val="00153D3E"/>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CEA"/>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C7817"/>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7C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B5"/>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1CC"/>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31A"/>
    <w:rsid w:val="00272883"/>
    <w:rsid w:val="00272B1F"/>
    <w:rsid w:val="00272C30"/>
    <w:rsid w:val="002732C7"/>
    <w:rsid w:val="0027378C"/>
    <w:rsid w:val="0027389A"/>
    <w:rsid w:val="00273B23"/>
    <w:rsid w:val="0027476A"/>
    <w:rsid w:val="00274D35"/>
    <w:rsid w:val="00275382"/>
    <w:rsid w:val="00275389"/>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0E6"/>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6DE3"/>
    <w:rsid w:val="002B786B"/>
    <w:rsid w:val="002B7BB5"/>
    <w:rsid w:val="002C0940"/>
    <w:rsid w:val="002C0B9F"/>
    <w:rsid w:val="002C0DED"/>
    <w:rsid w:val="002C15D0"/>
    <w:rsid w:val="002C18D7"/>
    <w:rsid w:val="002C1BA5"/>
    <w:rsid w:val="002C1F81"/>
    <w:rsid w:val="002C21A6"/>
    <w:rsid w:val="002C234D"/>
    <w:rsid w:val="002C280B"/>
    <w:rsid w:val="002C3181"/>
    <w:rsid w:val="002C336E"/>
    <w:rsid w:val="002C472A"/>
    <w:rsid w:val="002C4C7B"/>
    <w:rsid w:val="002C4E64"/>
    <w:rsid w:val="002C52F8"/>
    <w:rsid w:val="002C5A8F"/>
    <w:rsid w:val="002C5EED"/>
    <w:rsid w:val="002C686C"/>
    <w:rsid w:val="002C70E5"/>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3E9C"/>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18"/>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BBF"/>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2"/>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01A"/>
    <w:rsid w:val="003756C3"/>
    <w:rsid w:val="00375733"/>
    <w:rsid w:val="00375F8B"/>
    <w:rsid w:val="00376165"/>
    <w:rsid w:val="00376407"/>
    <w:rsid w:val="00376933"/>
    <w:rsid w:val="003770A2"/>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87A9B"/>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4FB9"/>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C21"/>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3EDC"/>
    <w:rsid w:val="004340DB"/>
    <w:rsid w:val="0043434F"/>
    <w:rsid w:val="004343D5"/>
    <w:rsid w:val="00435889"/>
    <w:rsid w:val="00436495"/>
    <w:rsid w:val="00436C74"/>
    <w:rsid w:val="0043783C"/>
    <w:rsid w:val="00440140"/>
    <w:rsid w:val="00440329"/>
    <w:rsid w:val="004413F0"/>
    <w:rsid w:val="004416C2"/>
    <w:rsid w:val="004416E4"/>
    <w:rsid w:val="00441AA4"/>
    <w:rsid w:val="00442229"/>
    <w:rsid w:val="00442768"/>
    <w:rsid w:val="00442D5B"/>
    <w:rsid w:val="0044399D"/>
    <w:rsid w:val="00443B5A"/>
    <w:rsid w:val="004442CC"/>
    <w:rsid w:val="0044434E"/>
    <w:rsid w:val="004446D1"/>
    <w:rsid w:val="0044506C"/>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7D9"/>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499B"/>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C38"/>
    <w:rsid w:val="004A5E1D"/>
    <w:rsid w:val="004A6164"/>
    <w:rsid w:val="004B0285"/>
    <w:rsid w:val="004B02A4"/>
    <w:rsid w:val="004B0821"/>
    <w:rsid w:val="004B1144"/>
    <w:rsid w:val="004B14E9"/>
    <w:rsid w:val="004B17AA"/>
    <w:rsid w:val="004B17D3"/>
    <w:rsid w:val="004B2036"/>
    <w:rsid w:val="004B22A0"/>
    <w:rsid w:val="004B29CC"/>
    <w:rsid w:val="004B29FA"/>
    <w:rsid w:val="004B2C47"/>
    <w:rsid w:val="004B30E2"/>
    <w:rsid w:val="004B3475"/>
    <w:rsid w:val="004B3825"/>
    <w:rsid w:val="004B3DE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6C17"/>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196"/>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17EE9"/>
    <w:rsid w:val="005200C4"/>
    <w:rsid w:val="00520515"/>
    <w:rsid w:val="00521244"/>
    <w:rsid w:val="00521B18"/>
    <w:rsid w:val="00522F53"/>
    <w:rsid w:val="00523328"/>
    <w:rsid w:val="00523732"/>
    <w:rsid w:val="005238A1"/>
    <w:rsid w:val="00523E01"/>
    <w:rsid w:val="0052416E"/>
    <w:rsid w:val="005242FD"/>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CB3"/>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32EA"/>
    <w:rsid w:val="00574225"/>
    <w:rsid w:val="00574D12"/>
    <w:rsid w:val="00575106"/>
    <w:rsid w:val="00575A34"/>
    <w:rsid w:val="00575AF6"/>
    <w:rsid w:val="0057666F"/>
    <w:rsid w:val="00576C81"/>
    <w:rsid w:val="00576E75"/>
    <w:rsid w:val="00576F82"/>
    <w:rsid w:val="00577A7F"/>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3D"/>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0B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57"/>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809"/>
    <w:rsid w:val="00617DDF"/>
    <w:rsid w:val="00620141"/>
    <w:rsid w:val="00620600"/>
    <w:rsid w:val="00620D73"/>
    <w:rsid w:val="00621709"/>
    <w:rsid w:val="00621888"/>
    <w:rsid w:val="00621DC4"/>
    <w:rsid w:val="006224BC"/>
    <w:rsid w:val="00622A6D"/>
    <w:rsid w:val="00622D19"/>
    <w:rsid w:val="00623651"/>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2C8A"/>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00B"/>
    <w:rsid w:val="006671B3"/>
    <w:rsid w:val="0066735E"/>
    <w:rsid w:val="00667DF2"/>
    <w:rsid w:val="00667E11"/>
    <w:rsid w:val="006701BD"/>
    <w:rsid w:val="006710A2"/>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1BB2"/>
    <w:rsid w:val="006823AE"/>
    <w:rsid w:val="00682EEA"/>
    <w:rsid w:val="006834CD"/>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064"/>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B7CFB"/>
    <w:rsid w:val="006C10CB"/>
    <w:rsid w:val="006C12E9"/>
    <w:rsid w:val="006C146C"/>
    <w:rsid w:val="006C18E6"/>
    <w:rsid w:val="006C2399"/>
    <w:rsid w:val="006C2AC5"/>
    <w:rsid w:val="006C49EE"/>
    <w:rsid w:val="006C4F19"/>
    <w:rsid w:val="006C5112"/>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5EB3"/>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862"/>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D0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3ED0"/>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6C76"/>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2FF7"/>
    <w:rsid w:val="00753A21"/>
    <w:rsid w:val="00753EDC"/>
    <w:rsid w:val="007543D8"/>
    <w:rsid w:val="0075465A"/>
    <w:rsid w:val="0075486F"/>
    <w:rsid w:val="00755654"/>
    <w:rsid w:val="0075573D"/>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11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3F2"/>
    <w:rsid w:val="00781618"/>
    <w:rsid w:val="00782242"/>
    <w:rsid w:val="00782741"/>
    <w:rsid w:val="00783164"/>
    <w:rsid w:val="007838A1"/>
    <w:rsid w:val="007838A5"/>
    <w:rsid w:val="00783E10"/>
    <w:rsid w:val="00783E95"/>
    <w:rsid w:val="007840E8"/>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3C36"/>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69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41F"/>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C2C"/>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2D72"/>
    <w:rsid w:val="0085315E"/>
    <w:rsid w:val="00853F65"/>
    <w:rsid w:val="00853FEB"/>
    <w:rsid w:val="0085453D"/>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71"/>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6B"/>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5F08"/>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B78"/>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5ED5"/>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397B"/>
    <w:rsid w:val="009C41BE"/>
    <w:rsid w:val="009C46D6"/>
    <w:rsid w:val="009C46DB"/>
    <w:rsid w:val="009C490F"/>
    <w:rsid w:val="009C49E9"/>
    <w:rsid w:val="009C572A"/>
    <w:rsid w:val="009C59BE"/>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1C0"/>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CD"/>
    <w:rsid w:val="009F09E4"/>
    <w:rsid w:val="009F0C3A"/>
    <w:rsid w:val="009F15D8"/>
    <w:rsid w:val="009F1889"/>
    <w:rsid w:val="009F1E3D"/>
    <w:rsid w:val="009F1E76"/>
    <w:rsid w:val="009F1ED3"/>
    <w:rsid w:val="009F208C"/>
    <w:rsid w:val="009F22D2"/>
    <w:rsid w:val="009F26E6"/>
    <w:rsid w:val="009F2846"/>
    <w:rsid w:val="009F3093"/>
    <w:rsid w:val="009F3264"/>
    <w:rsid w:val="009F335E"/>
    <w:rsid w:val="009F3405"/>
    <w:rsid w:val="009F3901"/>
    <w:rsid w:val="009F3D06"/>
    <w:rsid w:val="009F3E85"/>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2FB"/>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10C"/>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08D"/>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7"/>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7B5"/>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545"/>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4F3C"/>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78"/>
    <w:rsid w:val="00B318BF"/>
    <w:rsid w:val="00B31A55"/>
    <w:rsid w:val="00B31D42"/>
    <w:rsid w:val="00B31FE6"/>
    <w:rsid w:val="00B33596"/>
    <w:rsid w:val="00B33898"/>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3E7B"/>
    <w:rsid w:val="00B54593"/>
    <w:rsid w:val="00B55127"/>
    <w:rsid w:val="00B552CE"/>
    <w:rsid w:val="00B567FB"/>
    <w:rsid w:val="00B56976"/>
    <w:rsid w:val="00B56988"/>
    <w:rsid w:val="00B56C38"/>
    <w:rsid w:val="00B56D21"/>
    <w:rsid w:val="00B56E5B"/>
    <w:rsid w:val="00B5778F"/>
    <w:rsid w:val="00B57A35"/>
    <w:rsid w:val="00B57C91"/>
    <w:rsid w:val="00B60186"/>
    <w:rsid w:val="00B60BD5"/>
    <w:rsid w:val="00B6113A"/>
    <w:rsid w:val="00B612C1"/>
    <w:rsid w:val="00B613B4"/>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577"/>
    <w:rsid w:val="00B9470C"/>
    <w:rsid w:val="00B9495B"/>
    <w:rsid w:val="00B94C9E"/>
    <w:rsid w:val="00B950D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3C1"/>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5"/>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5F0"/>
    <w:rsid w:val="00BE7803"/>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9F2"/>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10085"/>
    <w:rsid w:val="00C1043C"/>
    <w:rsid w:val="00C10AAF"/>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729"/>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E69"/>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504"/>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B90"/>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4CF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E7823"/>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BF"/>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5AB"/>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286"/>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7E6"/>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1E6"/>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A1D"/>
    <w:rsid w:val="00DB7CB0"/>
    <w:rsid w:val="00DB7F33"/>
    <w:rsid w:val="00DC00CB"/>
    <w:rsid w:val="00DC06FE"/>
    <w:rsid w:val="00DC0D35"/>
    <w:rsid w:val="00DC0E2D"/>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7AA"/>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66F"/>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5F7"/>
    <w:rsid w:val="00E45E35"/>
    <w:rsid w:val="00E465E4"/>
    <w:rsid w:val="00E47462"/>
    <w:rsid w:val="00E47607"/>
    <w:rsid w:val="00E47A2A"/>
    <w:rsid w:val="00E47F95"/>
    <w:rsid w:val="00E50407"/>
    <w:rsid w:val="00E51473"/>
    <w:rsid w:val="00E514E0"/>
    <w:rsid w:val="00E5190B"/>
    <w:rsid w:val="00E51A4D"/>
    <w:rsid w:val="00E53176"/>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715"/>
    <w:rsid w:val="00E90839"/>
    <w:rsid w:val="00E90D15"/>
    <w:rsid w:val="00E91074"/>
    <w:rsid w:val="00E9114E"/>
    <w:rsid w:val="00E91172"/>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7E9"/>
    <w:rsid w:val="00EF4E63"/>
    <w:rsid w:val="00EF4E8A"/>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7C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BA"/>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709"/>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1B"/>
    <w:rsid w:val="00FA136B"/>
    <w:rsid w:val="00FA146D"/>
    <w:rsid w:val="00FA14C1"/>
    <w:rsid w:val="00FA17A0"/>
    <w:rsid w:val="00FA19E7"/>
    <w:rsid w:val="00FA22E0"/>
    <w:rsid w:val="00FA2438"/>
    <w:rsid w:val="00FA2B8B"/>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EDE"/>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8B0"/>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ECB1E23A-64E0-419F-811B-3610FC12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29133139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EE4DF-92E3-4839-AD09-93C7FADAC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447</TotalTime>
  <Pages>4</Pages>
  <Words>2000</Words>
  <Characters>11406</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97</cp:revision>
  <cp:lastPrinted>2014-08-09T03:01:00Z</cp:lastPrinted>
  <dcterms:created xsi:type="dcterms:W3CDTF">2023-04-06T01:34:00Z</dcterms:created>
  <dcterms:modified xsi:type="dcterms:W3CDTF">2023-08-11T08:20:00Z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